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347" w:rsidRPr="006900A4" w:rsidRDefault="00383CA8" w:rsidP="00F95347">
      <w:pPr>
        <w:jc w:val="center"/>
        <w:rPr>
          <w:rFonts w:ascii="Times New Roman" w:hAnsi="Times New Roman" w:cs="Times New Roman"/>
          <w:b/>
          <w:sz w:val="24"/>
          <w:szCs w:val="24"/>
        </w:rPr>
      </w:pPr>
      <w:r w:rsidRPr="006900A4">
        <w:rPr>
          <w:noProof/>
          <w:lang w:val="en-US"/>
        </w:rPr>
        <w:drawing>
          <wp:anchor distT="0" distB="0" distL="114300" distR="114300" simplePos="0" relativeHeight="251658240" behindDoc="1" locked="0" layoutInCell="1" allowOverlap="1" wp14:anchorId="6783D853" wp14:editId="480EDD0A">
            <wp:simplePos x="0" y="0"/>
            <wp:positionH relativeFrom="column">
              <wp:posOffset>-133350</wp:posOffset>
            </wp:positionH>
            <wp:positionV relativeFrom="page">
              <wp:posOffset>133350</wp:posOffset>
            </wp:positionV>
            <wp:extent cx="6229350" cy="1200150"/>
            <wp:effectExtent l="0" t="0" r="0" b="0"/>
            <wp:wrapTight wrapText="bothSides">
              <wp:wrapPolygon edited="0">
                <wp:start x="0" y="0"/>
                <wp:lineTo x="0" y="21257"/>
                <wp:lineTo x="21534" y="21257"/>
                <wp:lineTo x="215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29350" cy="1200150"/>
                    </a:xfrm>
                    <a:prstGeom prst="rect">
                      <a:avLst/>
                    </a:prstGeom>
                    <a:noFill/>
                  </pic:spPr>
                </pic:pic>
              </a:graphicData>
            </a:graphic>
          </wp:anchor>
        </w:drawing>
      </w:r>
      <w:r w:rsidR="00F95347" w:rsidRPr="006900A4">
        <w:rPr>
          <w:rFonts w:ascii="Times New Roman" w:hAnsi="Times New Roman" w:cs="Times New Roman"/>
          <w:b/>
          <w:sz w:val="24"/>
          <w:szCs w:val="24"/>
        </w:rPr>
        <w:t>RAPORT INDIVIDUAL P</w:t>
      </w:r>
      <w:r w:rsidRPr="006900A4">
        <w:rPr>
          <w:rFonts w:ascii="Times New Roman" w:hAnsi="Times New Roman" w:cs="Times New Roman"/>
          <w:b/>
          <w:sz w:val="24"/>
          <w:szCs w:val="24"/>
        </w:rPr>
        <w:t>Ë</w:t>
      </w:r>
      <w:r w:rsidR="00F95347" w:rsidRPr="006900A4">
        <w:rPr>
          <w:rFonts w:ascii="Times New Roman" w:hAnsi="Times New Roman" w:cs="Times New Roman"/>
          <w:b/>
          <w:sz w:val="24"/>
          <w:szCs w:val="24"/>
        </w:rPr>
        <w:t>R KONSULTIMIT PUBLIK</w:t>
      </w:r>
    </w:p>
    <w:p w:rsidR="00B91C36" w:rsidRPr="006900A4" w:rsidRDefault="00B91C36" w:rsidP="00B91C36">
      <w:pPr>
        <w:spacing w:after="0" w:line="240" w:lineRule="auto"/>
        <w:jc w:val="center"/>
        <w:rPr>
          <w:rFonts w:ascii="Times New Roman" w:eastAsia="Times New Roman" w:hAnsi="Times New Roman"/>
          <w:b/>
          <w:sz w:val="24"/>
          <w:szCs w:val="24"/>
        </w:rPr>
      </w:pPr>
      <w:r w:rsidRPr="006900A4">
        <w:rPr>
          <w:rFonts w:ascii="Times New Roman" w:eastAsia="Times New Roman" w:hAnsi="Times New Roman"/>
          <w:b/>
          <w:sz w:val="24"/>
          <w:szCs w:val="24"/>
        </w:rPr>
        <w:t>PËR  PROJEKT VENDIMIN E KËSHILLIT TË MINISTRAVE</w:t>
      </w:r>
    </w:p>
    <w:p w:rsidR="00B81AD9" w:rsidRPr="006900A4" w:rsidRDefault="00B91C36" w:rsidP="00B91C36">
      <w:pPr>
        <w:spacing w:after="0" w:line="240" w:lineRule="auto"/>
        <w:jc w:val="center"/>
        <w:rPr>
          <w:rFonts w:ascii="Times New Roman" w:hAnsi="Times New Roman" w:cs="Times New Roman"/>
          <w:b/>
          <w:sz w:val="24"/>
          <w:szCs w:val="24"/>
        </w:rPr>
      </w:pPr>
      <w:r w:rsidRPr="006900A4">
        <w:rPr>
          <w:rFonts w:ascii="Times New Roman" w:eastAsia="Times New Roman" w:hAnsi="Times New Roman"/>
          <w:b/>
          <w:sz w:val="24"/>
          <w:szCs w:val="24"/>
        </w:rPr>
        <w:t xml:space="preserve"> PËR MIRATIMIN </w:t>
      </w:r>
      <w:r w:rsidR="00B81AD9" w:rsidRPr="006900A4">
        <w:rPr>
          <w:rFonts w:ascii="Times New Roman" w:eastAsia="Times New Roman" w:hAnsi="Times New Roman" w:cs="Times New Roman"/>
          <w:b/>
          <w:sz w:val="24"/>
          <w:szCs w:val="24"/>
        </w:rPr>
        <w:t>E  “</w:t>
      </w:r>
      <w:r w:rsidR="00B81AD9" w:rsidRPr="006900A4">
        <w:rPr>
          <w:rFonts w:ascii="Times New Roman" w:hAnsi="Times New Roman" w:cs="Times New Roman"/>
          <w:b/>
          <w:sz w:val="24"/>
          <w:szCs w:val="24"/>
        </w:rPr>
        <w:t xml:space="preserve">PLANI KOMBËTAR I VEPRIMIT PËR BARAZI, PËRFSHIRJE DHE PJESËMARRJEN E ROMËVE DHE EGJIPTIANËVE </w:t>
      </w:r>
    </w:p>
    <w:p w:rsidR="00B91C36" w:rsidRPr="006900A4" w:rsidRDefault="00B81AD9" w:rsidP="00B91C36">
      <w:pPr>
        <w:spacing w:after="0" w:line="240" w:lineRule="auto"/>
        <w:jc w:val="center"/>
        <w:rPr>
          <w:rFonts w:ascii="Times New Roman" w:hAnsi="Times New Roman"/>
          <w:b/>
          <w:bCs/>
          <w:sz w:val="24"/>
          <w:szCs w:val="24"/>
          <w:u w:val="single"/>
        </w:rPr>
      </w:pPr>
      <w:r w:rsidRPr="006900A4">
        <w:rPr>
          <w:rFonts w:ascii="Times New Roman" w:hAnsi="Times New Roman" w:cs="Times New Roman"/>
          <w:b/>
          <w:sz w:val="24"/>
          <w:szCs w:val="24"/>
        </w:rPr>
        <w:t>2021-2025</w:t>
      </w:r>
      <w:r w:rsidRPr="006900A4">
        <w:rPr>
          <w:rFonts w:ascii="Times New Roman" w:eastAsia="Times New Roman" w:hAnsi="Times New Roman" w:cs="Times New Roman"/>
          <w:b/>
          <w:sz w:val="24"/>
          <w:szCs w:val="24"/>
        </w:rPr>
        <w:t>”</w:t>
      </w:r>
    </w:p>
    <w:p w:rsidR="00F95347" w:rsidRPr="006900A4" w:rsidRDefault="00F95347" w:rsidP="00441EF2">
      <w:pPr>
        <w:rPr>
          <w:rFonts w:ascii="Times New Roman" w:hAnsi="Times New Roman" w:cs="Times New Roman"/>
          <w:sz w:val="24"/>
          <w:szCs w:val="24"/>
        </w:rPr>
      </w:pPr>
    </w:p>
    <w:p w:rsidR="00ED1BDD" w:rsidRPr="00141828" w:rsidRDefault="00A64BFD" w:rsidP="00F95347">
      <w:pPr>
        <w:pStyle w:val="ListParagraph"/>
        <w:numPr>
          <w:ilvl w:val="0"/>
          <w:numId w:val="1"/>
        </w:numPr>
        <w:rPr>
          <w:rFonts w:ascii="Times New Roman" w:hAnsi="Times New Roman" w:cs="Times New Roman"/>
          <w:b/>
          <w:bCs/>
        </w:rPr>
      </w:pPr>
      <w:r w:rsidRPr="00141828">
        <w:rPr>
          <w:rFonts w:ascii="Times New Roman" w:hAnsi="Times New Roman" w:cs="Times New Roman"/>
          <w:b/>
          <w:bCs/>
        </w:rPr>
        <w:t>Titulli i Projektaktit</w:t>
      </w:r>
      <w:r w:rsidR="003B55EB" w:rsidRPr="00141828">
        <w:rPr>
          <w:rFonts w:ascii="Times New Roman" w:hAnsi="Times New Roman" w:cs="Times New Roman"/>
          <w:b/>
          <w:bCs/>
        </w:rPr>
        <w:t>:</w:t>
      </w:r>
    </w:p>
    <w:p w:rsidR="00ED1BDD" w:rsidRPr="00141828" w:rsidRDefault="00230A67" w:rsidP="00ED1BDD">
      <w:pPr>
        <w:pStyle w:val="ListParagraph"/>
        <w:rPr>
          <w:rFonts w:ascii="Times New Roman" w:hAnsi="Times New Roman" w:cs="Times New Roman"/>
        </w:rPr>
      </w:pPr>
      <w:r w:rsidRPr="00141828">
        <w:rPr>
          <w:rFonts w:ascii="Times New Roman" w:hAnsi="Times New Roman" w:cs="Times New Roman"/>
        </w:rPr>
        <w:t>Projektvendim “Për miratimin e</w:t>
      </w:r>
      <w:r w:rsidR="00B81AD9" w:rsidRPr="00141828">
        <w:rPr>
          <w:rFonts w:ascii="Times New Roman" w:hAnsi="Times New Roman" w:cs="Times New Roman"/>
        </w:rPr>
        <w:t xml:space="preserve"> Plani Kombëtar i Veprimit për Barazi, Përfshirje dhe Pjesëmarrjen e Romëve dhe Egjiptianëve 2021-2025</w:t>
      </w:r>
      <w:r w:rsidR="00B91C36" w:rsidRPr="00141828">
        <w:rPr>
          <w:rFonts w:ascii="Times New Roman" w:hAnsi="Times New Roman" w:cs="Times New Roman"/>
        </w:rPr>
        <w:t>”</w:t>
      </w:r>
    </w:p>
    <w:p w:rsidR="003B55EB" w:rsidRPr="00141828" w:rsidRDefault="003B55EB" w:rsidP="00ED1BDD">
      <w:pPr>
        <w:pStyle w:val="ListParagraph"/>
        <w:rPr>
          <w:rFonts w:ascii="Times New Roman" w:hAnsi="Times New Roman" w:cs="Times New Roman"/>
        </w:rPr>
      </w:pPr>
    </w:p>
    <w:p w:rsidR="00A64BFD" w:rsidRPr="00141828" w:rsidRDefault="00A64BFD" w:rsidP="00A64BFD">
      <w:pPr>
        <w:pStyle w:val="ListParagraph"/>
        <w:numPr>
          <w:ilvl w:val="0"/>
          <w:numId w:val="1"/>
        </w:numPr>
        <w:rPr>
          <w:rFonts w:ascii="Times New Roman" w:hAnsi="Times New Roman" w:cs="Times New Roman"/>
          <w:b/>
          <w:bCs/>
        </w:rPr>
      </w:pPr>
      <w:r w:rsidRPr="00141828">
        <w:rPr>
          <w:rFonts w:ascii="Times New Roman" w:hAnsi="Times New Roman" w:cs="Times New Roman"/>
          <w:b/>
          <w:bCs/>
        </w:rPr>
        <w:t>Kohëzgjatja e konsultimeve</w:t>
      </w:r>
      <w:r w:rsidR="003B55EB" w:rsidRPr="00141828">
        <w:rPr>
          <w:rFonts w:ascii="Times New Roman" w:hAnsi="Times New Roman" w:cs="Times New Roman"/>
          <w:b/>
          <w:bCs/>
        </w:rPr>
        <w:t>:</w:t>
      </w:r>
    </w:p>
    <w:p w:rsidR="00E471D4" w:rsidRPr="00141828" w:rsidRDefault="00B81AD9" w:rsidP="00E471D4">
      <w:pPr>
        <w:pStyle w:val="ListParagraph"/>
        <w:rPr>
          <w:rFonts w:ascii="Times New Roman" w:hAnsi="Times New Roman" w:cs="Times New Roman"/>
        </w:rPr>
      </w:pPr>
      <w:r w:rsidRPr="00141828">
        <w:rPr>
          <w:rFonts w:ascii="Times New Roman" w:hAnsi="Times New Roman" w:cs="Times New Roman"/>
        </w:rPr>
        <w:t xml:space="preserve">5 tetor </w:t>
      </w:r>
      <w:r w:rsidR="00230A67" w:rsidRPr="00141828">
        <w:rPr>
          <w:rFonts w:ascii="Times New Roman" w:hAnsi="Times New Roman" w:cs="Times New Roman"/>
        </w:rPr>
        <w:t xml:space="preserve">2020 – </w:t>
      </w:r>
      <w:r w:rsidRPr="00141828">
        <w:rPr>
          <w:rFonts w:ascii="Times New Roman" w:hAnsi="Times New Roman" w:cs="Times New Roman"/>
        </w:rPr>
        <w:t xml:space="preserve">25 shtator </w:t>
      </w:r>
      <w:r w:rsidR="00E471D4" w:rsidRPr="00141828">
        <w:rPr>
          <w:rFonts w:ascii="Times New Roman" w:hAnsi="Times New Roman" w:cs="Times New Roman"/>
        </w:rPr>
        <w:t xml:space="preserve"> 2021</w:t>
      </w:r>
      <w:r w:rsidR="0043227E" w:rsidRPr="00141828">
        <w:rPr>
          <w:rStyle w:val="FootnoteReference"/>
          <w:rFonts w:ascii="Times New Roman" w:hAnsi="Times New Roman" w:cs="Times New Roman"/>
        </w:rPr>
        <w:footnoteReference w:id="1"/>
      </w:r>
    </w:p>
    <w:p w:rsidR="003B55EB" w:rsidRPr="00141828" w:rsidRDefault="003B55EB" w:rsidP="00E471D4">
      <w:pPr>
        <w:pStyle w:val="ListParagraph"/>
        <w:rPr>
          <w:rFonts w:ascii="Times New Roman" w:hAnsi="Times New Roman" w:cs="Times New Roman"/>
        </w:rPr>
      </w:pPr>
    </w:p>
    <w:p w:rsidR="00A64BFD" w:rsidRPr="00141828" w:rsidRDefault="00A64BFD" w:rsidP="00A64BFD">
      <w:pPr>
        <w:pStyle w:val="ListParagraph"/>
        <w:numPr>
          <w:ilvl w:val="0"/>
          <w:numId w:val="1"/>
        </w:numPr>
        <w:rPr>
          <w:rFonts w:ascii="Times New Roman" w:hAnsi="Times New Roman" w:cs="Times New Roman"/>
          <w:b/>
          <w:bCs/>
        </w:rPr>
      </w:pPr>
      <w:r w:rsidRPr="00141828">
        <w:rPr>
          <w:rFonts w:ascii="Times New Roman" w:hAnsi="Times New Roman" w:cs="Times New Roman"/>
          <w:b/>
          <w:bCs/>
        </w:rPr>
        <w:t>Metoda e konsultimit</w:t>
      </w:r>
      <w:r w:rsidR="003B55EB" w:rsidRPr="00141828">
        <w:rPr>
          <w:rFonts w:ascii="Times New Roman" w:hAnsi="Times New Roman" w:cs="Times New Roman"/>
          <w:b/>
          <w:bCs/>
        </w:rPr>
        <w:t>:</w:t>
      </w:r>
    </w:p>
    <w:p w:rsidR="00E471D4" w:rsidRPr="00141828" w:rsidRDefault="00E471D4" w:rsidP="003B55EB">
      <w:pPr>
        <w:pStyle w:val="ListParagraph"/>
        <w:numPr>
          <w:ilvl w:val="0"/>
          <w:numId w:val="2"/>
        </w:numPr>
        <w:jc w:val="both"/>
        <w:rPr>
          <w:rFonts w:ascii="Times New Roman" w:hAnsi="Times New Roman" w:cs="Times New Roman"/>
        </w:rPr>
      </w:pPr>
      <w:r w:rsidRPr="00141828">
        <w:rPr>
          <w:rFonts w:ascii="Times New Roman" w:hAnsi="Times New Roman" w:cs="Times New Roman"/>
        </w:rPr>
        <w:t>Takime</w:t>
      </w:r>
      <w:r w:rsidR="000B3992" w:rsidRPr="00141828">
        <w:rPr>
          <w:rStyle w:val="FootnoteReference"/>
          <w:rFonts w:ascii="Times New Roman" w:hAnsi="Times New Roman" w:cs="Times New Roman"/>
        </w:rPr>
        <w:footnoteReference w:id="2"/>
      </w:r>
      <w:r w:rsidRPr="00141828">
        <w:rPr>
          <w:rFonts w:ascii="Times New Roman" w:hAnsi="Times New Roman" w:cs="Times New Roman"/>
        </w:rPr>
        <w:t xml:space="preserve"> me grupet e interesit</w:t>
      </w:r>
      <w:r w:rsidR="000B3992" w:rsidRPr="00141828">
        <w:rPr>
          <w:rStyle w:val="FootnoteReference"/>
          <w:rFonts w:ascii="Times New Roman" w:hAnsi="Times New Roman" w:cs="Times New Roman"/>
        </w:rPr>
        <w:footnoteReference w:id="3"/>
      </w:r>
      <w:r w:rsidR="003B55EB" w:rsidRPr="00141828">
        <w:rPr>
          <w:rFonts w:ascii="Times New Roman" w:hAnsi="Times New Roman" w:cs="Times New Roman"/>
        </w:rPr>
        <w:t>;</w:t>
      </w:r>
    </w:p>
    <w:p w:rsidR="00E82B86" w:rsidRPr="00141828" w:rsidRDefault="00E82B86" w:rsidP="00E82B86">
      <w:pPr>
        <w:pStyle w:val="CommentText"/>
        <w:ind w:left="720"/>
        <w:rPr>
          <w:rFonts w:ascii="Times New Roman" w:hAnsi="Times New Roman"/>
          <w:sz w:val="22"/>
          <w:szCs w:val="22"/>
        </w:rPr>
      </w:pPr>
      <w:r w:rsidRPr="00141828">
        <w:rPr>
          <w:rFonts w:ascii="Times New Roman" w:hAnsi="Times New Roman"/>
          <w:sz w:val="22"/>
          <w:szCs w:val="22"/>
        </w:rPr>
        <w:t xml:space="preserve">Janë zhvilluar gjithsej 11 takime online sipas kalendarit </w:t>
      </w:r>
      <w:r w:rsidR="006900A4" w:rsidRPr="00141828">
        <w:rPr>
          <w:rFonts w:ascii="Times New Roman" w:hAnsi="Times New Roman"/>
          <w:sz w:val="22"/>
          <w:szCs w:val="22"/>
        </w:rPr>
        <w:t>të</w:t>
      </w:r>
      <w:r w:rsidRPr="00141828">
        <w:rPr>
          <w:rFonts w:ascii="Times New Roman" w:hAnsi="Times New Roman"/>
          <w:sz w:val="22"/>
          <w:szCs w:val="22"/>
        </w:rPr>
        <w:t xml:space="preserve"> m</w:t>
      </w:r>
      <w:r w:rsidR="006E703D" w:rsidRPr="00141828">
        <w:rPr>
          <w:rFonts w:ascii="Times New Roman" w:hAnsi="Times New Roman"/>
          <w:sz w:val="22"/>
          <w:szCs w:val="22"/>
        </w:rPr>
        <w:t>ë</w:t>
      </w:r>
      <w:r w:rsidRPr="00141828">
        <w:rPr>
          <w:rFonts w:ascii="Times New Roman" w:hAnsi="Times New Roman"/>
          <w:sz w:val="22"/>
          <w:szCs w:val="22"/>
        </w:rPr>
        <w:t>posh</w:t>
      </w:r>
      <w:r w:rsidR="001C2B57" w:rsidRPr="00141828">
        <w:rPr>
          <w:rFonts w:ascii="Times New Roman" w:hAnsi="Times New Roman"/>
          <w:sz w:val="22"/>
          <w:szCs w:val="22"/>
        </w:rPr>
        <w:t>t</w:t>
      </w:r>
      <w:r w:rsidR="006E703D" w:rsidRPr="00141828">
        <w:rPr>
          <w:rFonts w:ascii="Times New Roman" w:hAnsi="Times New Roman"/>
          <w:sz w:val="22"/>
          <w:szCs w:val="22"/>
        </w:rPr>
        <w:t>ë</w:t>
      </w:r>
      <w:r w:rsidRPr="00141828">
        <w:rPr>
          <w:rFonts w:ascii="Times New Roman" w:hAnsi="Times New Roman"/>
          <w:sz w:val="22"/>
          <w:szCs w:val="22"/>
        </w:rPr>
        <w:t>m:</w:t>
      </w:r>
    </w:p>
    <w:tbl>
      <w:tblPr>
        <w:tblStyle w:val="TableGrid"/>
        <w:tblW w:w="0" w:type="auto"/>
        <w:tblLook w:val="04A0" w:firstRow="1" w:lastRow="0" w:firstColumn="1" w:lastColumn="0" w:noHBand="0" w:noVBand="1"/>
      </w:tblPr>
      <w:tblGrid>
        <w:gridCol w:w="3145"/>
        <w:gridCol w:w="5872"/>
      </w:tblGrid>
      <w:tr w:rsidR="00E82B86" w:rsidRPr="00141828" w:rsidTr="006900A4">
        <w:trPr>
          <w:trHeight w:val="80"/>
        </w:trPr>
        <w:tc>
          <w:tcPr>
            <w:tcW w:w="314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82B86" w:rsidRPr="00141828" w:rsidRDefault="00E82B86" w:rsidP="005C0F9F">
            <w:pPr>
              <w:pStyle w:val="cm9"/>
              <w:spacing w:afterLines="100" w:after="240" w:line="276" w:lineRule="auto"/>
              <w:jc w:val="both"/>
              <w:rPr>
                <w:rFonts w:ascii="Times New Roman" w:eastAsia="Calibri" w:hAnsi="Times New Roman" w:cs="Times New Roman"/>
                <w:sz w:val="22"/>
                <w:szCs w:val="22"/>
                <w:lang w:val="sq-AL" w:bidi="ar-SA"/>
              </w:rPr>
            </w:pPr>
            <w:r w:rsidRPr="00141828">
              <w:rPr>
                <w:rFonts w:ascii="Times New Roman" w:eastAsia="Calibri" w:hAnsi="Times New Roman" w:cs="Times New Roman"/>
                <w:sz w:val="22"/>
                <w:szCs w:val="22"/>
                <w:lang w:val="sq-AL" w:bidi="ar-SA"/>
              </w:rPr>
              <w:t xml:space="preserve">Data  </w:t>
            </w:r>
          </w:p>
        </w:tc>
        <w:tc>
          <w:tcPr>
            <w:tcW w:w="5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82B86" w:rsidRPr="00141828" w:rsidRDefault="00E82B86" w:rsidP="005C0F9F">
            <w:pPr>
              <w:pStyle w:val="cm9"/>
              <w:spacing w:afterLines="100" w:after="240" w:line="276" w:lineRule="auto"/>
              <w:jc w:val="both"/>
              <w:rPr>
                <w:rFonts w:ascii="Times New Roman" w:eastAsia="Calibri" w:hAnsi="Times New Roman" w:cs="Times New Roman"/>
                <w:sz w:val="22"/>
                <w:szCs w:val="22"/>
                <w:lang w:val="sq-AL" w:bidi="ar-SA"/>
              </w:rPr>
            </w:pPr>
            <w:r w:rsidRPr="00141828">
              <w:rPr>
                <w:rFonts w:ascii="Times New Roman" w:eastAsia="Calibri" w:hAnsi="Times New Roman" w:cs="Times New Roman"/>
                <w:sz w:val="22"/>
                <w:szCs w:val="22"/>
                <w:lang w:val="sq-AL" w:bidi="ar-SA"/>
              </w:rPr>
              <w:t>Fusha prioritare</w:t>
            </w:r>
          </w:p>
        </w:tc>
      </w:tr>
      <w:tr w:rsidR="00E82B86" w:rsidRPr="00141828" w:rsidTr="006900A4">
        <w:trPr>
          <w:trHeight w:val="575"/>
        </w:trPr>
        <w:tc>
          <w:tcPr>
            <w:tcW w:w="3145" w:type="dxa"/>
            <w:tcBorders>
              <w:top w:val="single" w:sz="4" w:space="0" w:color="auto"/>
              <w:left w:val="single" w:sz="4" w:space="0" w:color="auto"/>
              <w:bottom w:val="single" w:sz="4" w:space="0" w:color="auto"/>
              <w:right w:val="single" w:sz="4" w:space="0" w:color="auto"/>
            </w:tcBorders>
          </w:tcPr>
          <w:p w:rsidR="00E82B86" w:rsidRPr="00141828" w:rsidRDefault="00E82B86" w:rsidP="005C0F9F">
            <w:pPr>
              <w:pStyle w:val="cm9"/>
              <w:spacing w:afterLines="100" w:after="240" w:line="276" w:lineRule="auto"/>
              <w:jc w:val="both"/>
              <w:rPr>
                <w:rFonts w:ascii="Times New Roman" w:eastAsia="Calibri" w:hAnsi="Times New Roman" w:cs="Times New Roman"/>
                <w:sz w:val="22"/>
                <w:szCs w:val="22"/>
                <w:lang w:val="sq-AL" w:bidi="ar-SA"/>
              </w:rPr>
            </w:pPr>
            <w:r w:rsidRPr="00141828">
              <w:rPr>
                <w:rFonts w:ascii="Times New Roman" w:eastAsia="Calibri" w:hAnsi="Times New Roman" w:cs="Times New Roman"/>
                <w:sz w:val="22"/>
                <w:szCs w:val="22"/>
                <w:lang w:val="sq-AL" w:bidi="ar-SA"/>
              </w:rPr>
              <w:t xml:space="preserve">5 tetor 2020 </w:t>
            </w:r>
          </w:p>
        </w:tc>
        <w:tc>
          <w:tcPr>
            <w:tcW w:w="5872" w:type="dxa"/>
            <w:tcBorders>
              <w:top w:val="single" w:sz="4" w:space="0" w:color="auto"/>
              <w:left w:val="single" w:sz="4" w:space="0" w:color="auto"/>
              <w:bottom w:val="single" w:sz="4" w:space="0" w:color="auto"/>
              <w:right w:val="single" w:sz="4" w:space="0" w:color="auto"/>
            </w:tcBorders>
            <w:hideMark/>
          </w:tcPr>
          <w:p w:rsidR="00E82B86" w:rsidRPr="00141828" w:rsidRDefault="00E82B86" w:rsidP="005C0F9F">
            <w:pPr>
              <w:pStyle w:val="cm9"/>
              <w:spacing w:afterLines="100" w:after="240" w:line="276" w:lineRule="auto"/>
              <w:jc w:val="both"/>
              <w:rPr>
                <w:rFonts w:ascii="Times New Roman" w:eastAsia="Calibri" w:hAnsi="Times New Roman" w:cs="Times New Roman"/>
                <w:sz w:val="22"/>
                <w:szCs w:val="22"/>
                <w:lang w:val="sq-AL" w:bidi="ar-SA"/>
              </w:rPr>
            </w:pPr>
            <w:r w:rsidRPr="00141828">
              <w:rPr>
                <w:rFonts w:ascii="Times New Roman" w:eastAsia="Calibri" w:hAnsi="Times New Roman" w:cs="Times New Roman"/>
                <w:sz w:val="22"/>
                <w:szCs w:val="22"/>
                <w:lang w:val="sq-AL" w:bidi="ar-SA"/>
              </w:rPr>
              <w:t>Takim me përfaqësues te Ministrive të Linjës</w:t>
            </w:r>
          </w:p>
        </w:tc>
      </w:tr>
      <w:tr w:rsidR="00E82B86" w:rsidRPr="00141828" w:rsidTr="006900A4">
        <w:trPr>
          <w:trHeight w:val="80"/>
        </w:trPr>
        <w:tc>
          <w:tcPr>
            <w:tcW w:w="3145" w:type="dxa"/>
            <w:tcBorders>
              <w:top w:val="single" w:sz="4" w:space="0" w:color="auto"/>
              <w:left w:val="single" w:sz="4" w:space="0" w:color="auto"/>
              <w:bottom w:val="single" w:sz="4" w:space="0" w:color="auto"/>
              <w:right w:val="single" w:sz="4" w:space="0" w:color="auto"/>
            </w:tcBorders>
          </w:tcPr>
          <w:p w:rsidR="00E82B86" w:rsidRPr="00141828" w:rsidRDefault="00E82B86" w:rsidP="005C0F9F">
            <w:pPr>
              <w:spacing w:afterLines="100" w:after="240"/>
              <w:rPr>
                <w:rFonts w:ascii="Times New Roman" w:hAnsi="Times New Roman"/>
              </w:rPr>
            </w:pPr>
            <w:r w:rsidRPr="00141828">
              <w:rPr>
                <w:rFonts w:ascii="Times New Roman" w:hAnsi="Times New Roman"/>
              </w:rPr>
              <w:t xml:space="preserve">1 dhjetor 2020  </w:t>
            </w:r>
          </w:p>
        </w:tc>
        <w:tc>
          <w:tcPr>
            <w:tcW w:w="5872" w:type="dxa"/>
            <w:tcBorders>
              <w:top w:val="single" w:sz="4" w:space="0" w:color="auto"/>
              <w:left w:val="single" w:sz="4" w:space="0" w:color="auto"/>
              <w:bottom w:val="single" w:sz="4" w:space="0" w:color="auto"/>
              <w:right w:val="single" w:sz="4" w:space="0" w:color="auto"/>
            </w:tcBorders>
            <w:hideMark/>
          </w:tcPr>
          <w:p w:rsidR="00E82B86" w:rsidRPr="00141828" w:rsidRDefault="00E82B86" w:rsidP="005C0F9F">
            <w:pPr>
              <w:pStyle w:val="cm9"/>
              <w:spacing w:afterLines="100" w:after="240" w:line="276" w:lineRule="auto"/>
              <w:jc w:val="both"/>
              <w:rPr>
                <w:rFonts w:ascii="Times New Roman" w:eastAsia="Calibri" w:hAnsi="Times New Roman" w:cs="Times New Roman"/>
                <w:sz w:val="22"/>
                <w:szCs w:val="22"/>
                <w:lang w:val="sq-AL" w:bidi="ar-SA"/>
              </w:rPr>
            </w:pPr>
            <w:r w:rsidRPr="00141828">
              <w:rPr>
                <w:rFonts w:ascii="Times New Roman" w:eastAsia="Calibri" w:hAnsi="Times New Roman" w:cs="Times New Roman"/>
                <w:sz w:val="22"/>
                <w:szCs w:val="22"/>
                <w:lang w:val="sq-AL" w:bidi="ar-SA"/>
              </w:rPr>
              <w:t>Strehimi – P</w:t>
            </w:r>
            <w:r w:rsidR="006E703D" w:rsidRPr="00141828">
              <w:rPr>
                <w:rFonts w:ascii="Times New Roman" w:eastAsia="Calibri" w:hAnsi="Times New Roman" w:cs="Times New Roman"/>
                <w:sz w:val="22"/>
                <w:szCs w:val="22"/>
                <w:lang w:val="sq-AL" w:bidi="ar-SA"/>
              </w:rPr>
              <w:t>ë</w:t>
            </w:r>
            <w:r w:rsidRPr="00141828">
              <w:rPr>
                <w:rFonts w:ascii="Times New Roman" w:eastAsia="Calibri" w:hAnsi="Times New Roman" w:cs="Times New Roman"/>
                <w:sz w:val="22"/>
                <w:szCs w:val="22"/>
                <w:lang w:val="sq-AL" w:bidi="ar-SA"/>
              </w:rPr>
              <w:t>rfaq</w:t>
            </w:r>
            <w:r w:rsidR="006E703D" w:rsidRPr="00141828">
              <w:rPr>
                <w:rFonts w:ascii="Times New Roman" w:eastAsia="Calibri" w:hAnsi="Times New Roman" w:cs="Times New Roman"/>
                <w:sz w:val="22"/>
                <w:szCs w:val="22"/>
                <w:lang w:val="sq-AL" w:bidi="ar-SA"/>
              </w:rPr>
              <w:t>ë</w:t>
            </w:r>
            <w:r w:rsidRPr="00141828">
              <w:rPr>
                <w:rFonts w:ascii="Times New Roman" w:eastAsia="Calibri" w:hAnsi="Times New Roman" w:cs="Times New Roman"/>
                <w:sz w:val="22"/>
                <w:szCs w:val="22"/>
                <w:lang w:val="sq-AL" w:bidi="ar-SA"/>
              </w:rPr>
              <w:t>sues t</w:t>
            </w:r>
            <w:r w:rsidR="006E703D" w:rsidRPr="00141828">
              <w:rPr>
                <w:rFonts w:ascii="Times New Roman" w:eastAsia="Calibri" w:hAnsi="Times New Roman" w:cs="Times New Roman"/>
                <w:sz w:val="22"/>
                <w:szCs w:val="22"/>
                <w:lang w:val="sq-AL" w:bidi="ar-SA"/>
              </w:rPr>
              <w:t>ë</w:t>
            </w:r>
            <w:r w:rsidRPr="00141828">
              <w:rPr>
                <w:rFonts w:ascii="Times New Roman" w:eastAsia="Calibri" w:hAnsi="Times New Roman" w:cs="Times New Roman"/>
                <w:sz w:val="22"/>
                <w:szCs w:val="22"/>
                <w:lang w:val="sq-AL" w:bidi="ar-SA"/>
              </w:rPr>
              <w:t xml:space="preserve"> MFE, NJVV, OJQ</w:t>
            </w:r>
          </w:p>
        </w:tc>
      </w:tr>
      <w:tr w:rsidR="00E82B86" w:rsidRPr="00141828" w:rsidTr="006900A4">
        <w:trPr>
          <w:trHeight w:val="80"/>
        </w:trPr>
        <w:tc>
          <w:tcPr>
            <w:tcW w:w="3145" w:type="dxa"/>
            <w:tcBorders>
              <w:top w:val="single" w:sz="4" w:space="0" w:color="auto"/>
              <w:left w:val="single" w:sz="4" w:space="0" w:color="auto"/>
              <w:bottom w:val="single" w:sz="4" w:space="0" w:color="auto"/>
              <w:right w:val="single" w:sz="4" w:space="0" w:color="auto"/>
            </w:tcBorders>
          </w:tcPr>
          <w:p w:rsidR="00E82B86" w:rsidRPr="00141828" w:rsidRDefault="00E82B86" w:rsidP="005C0F9F">
            <w:pPr>
              <w:spacing w:afterLines="100" w:after="240"/>
              <w:rPr>
                <w:rFonts w:ascii="Times New Roman" w:hAnsi="Times New Roman"/>
              </w:rPr>
            </w:pPr>
            <w:r w:rsidRPr="00141828">
              <w:rPr>
                <w:rFonts w:ascii="Times New Roman" w:hAnsi="Times New Roman"/>
              </w:rPr>
              <w:t>7 dhjetor 2020</w:t>
            </w:r>
          </w:p>
        </w:tc>
        <w:tc>
          <w:tcPr>
            <w:tcW w:w="5872" w:type="dxa"/>
            <w:tcBorders>
              <w:top w:val="single" w:sz="4" w:space="0" w:color="auto"/>
              <w:left w:val="single" w:sz="4" w:space="0" w:color="auto"/>
              <w:bottom w:val="single" w:sz="4" w:space="0" w:color="auto"/>
              <w:right w:val="single" w:sz="4" w:space="0" w:color="auto"/>
            </w:tcBorders>
          </w:tcPr>
          <w:p w:rsidR="00E82B86" w:rsidRPr="00141828" w:rsidRDefault="00E82B86" w:rsidP="005C0F9F">
            <w:pPr>
              <w:pStyle w:val="cm9"/>
              <w:spacing w:afterLines="100" w:after="240" w:line="276" w:lineRule="auto"/>
              <w:jc w:val="both"/>
              <w:rPr>
                <w:rFonts w:ascii="Times New Roman" w:eastAsia="Calibri" w:hAnsi="Times New Roman" w:cs="Times New Roman"/>
                <w:sz w:val="22"/>
                <w:szCs w:val="22"/>
                <w:lang w:val="sq-AL" w:bidi="ar-SA"/>
              </w:rPr>
            </w:pPr>
            <w:r w:rsidRPr="00141828">
              <w:rPr>
                <w:rFonts w:ascii="Times New Roman" w:eastAsia="Calibri" w:hAnsi="Times New Roman" w:cs="Times New Roman"/>
                <w:sz w:val="22"/>
                <w:szCs w:val="22"/>
                <w:lang w:val="sq-AL" w:bidi="ar-SA"/>
              </w:rPr>
              <w:t>Strehimi  P</w:t>
            </w:r>
            <w:r w:rsidR="006E703D" w:rsidRPr="00141828">
              <w:rPr>
                <w:rFonts w:ascii="Times New Roman" w:eastAsia="Calibri" w:hAnsi="Times New Roman" w:cs="Times New Roman"/>
                <w:sz w:val="22"/>
                <w:szCs w:val="22"/>
                <w:lang w:val="sq-AL" w:bidi="ar-SA"/>
              </w:rPr>
              <w:t>ë</w:t>
            </w:r>
            <w:r w:rsidRPr="00141828">
              <w:rPr>
                <w:rFonts w:ascii="Times New Roman" w:eastAsia="Calibri" w:hAnsi="Times New Roman" w:cs="Times New Roman"/>
                <w:sz w:val="22"/>
                <w:szCs w:val="22"/>
                <w:lang w:val="sq-AL" w:bidi="ar-SA"/>
              </w:rPr>
              <w:t>rfaq</w:t>
            </w:r>
            <w:r w:rsidR="006E703D" w:rsidRPr="00141828">
              <w:rPr>
                <w:rFonts w:ascii="Times New Roman" w:eastAsia="Calibri" w:hAnsi="Times New Roman" w:cs="Times New Roman"/>
                <w:sz w:val="22"/>
                <w:szCs w:val="22"/>
                <w:lang w:val="sq-AL" w:bidi="ar-SA"/>
              </w:rPr>
              <w:t>ë</w:t>
            </w:r>
            <w:r w:rsidRPr="00141828">
              <w:rPr>
                <w:rFonts w:ascii="Times New Roman" w:eastAsia="Calibri" w:hAnsi="Times New Roman" w:cs="Times New Roman"/>
                <w:sz w:val="22"/>
                <w:szCs w:val="22"/>
                <w:lang w:val="sq-AL" w:bidi="ar-SA"/>
              </w:rPr>
              <w:t>sues t</w:t>
            </w:r>
            <w:r w:rsidR="006E703D" w:rsidRPr="00141828">
              <w:rPr>
                <w:rFonts w:ascii="Times New Roman" w:eastAsia="Calibri" w:hAnsi="Times New Roman" w:cs="Times New Roman"/>
                <w:sz w:val="22"/>
                <w:szCs w:val="22"/>
                <w:lang w:val="sq-AL" w:bidi="ar-SA"/>
              </w:rPr>
              <w:t>ë</w:t>
            </w:r>
            <w:r w:rsidRPr="00141828">
              <w:rPr>
                <w:rFonts w:ascii="Times New Roman" w:eastAsia="Calibri" w:hAnsi="Times New Roman" w:cs="Times New Roman"/>
                <w:sz w:val="22"/>
                <w:szCs w:val="22"/>
                <w:lang w:val="sq-AL" w:bidi="ar-SA"/>
              </w:rPr>
              <w:t xml:space="preserve"> MFE, NJVV, OJQ</w:t>
            </w:r>
          </w:p>
        </w:tc>
      </w:tr>
      <w:tr w:rsidR="00E82B86" w:rsidRPr="00141828" w:rsidTr="006900A4">
        <w:trPr>
          <w:trHeight w:val="467"/>
        </w:trPr>
        <w:tc>
          <w:tcPr>
            <w:tcW w:w="3145" w:type="dxa"/>
            <w:tcBorders>
              <w:top w:val="single" w:sz="4" w:space="0" w:color="auto"/>
              <w:left w:val="single" w:sz="4" w:space="0" w:color="auto"/>
              <w:bottom w:val="single" w:sz="4" w:space="0" w:color="auto"/>
              <w:right w:val="single" w:sz="4" w:space="0" w:color="auto"/>
            </w:tcBorders>
          </w:tcPr>
          <w:p w:rsidR="00E82B86" w:rsidRPr="00141828" w:rsidRDefault="00E82B86" w:rsidP="005C0F9F">
            <w:pPr>
              <w:spacing w:afterLines="100" w:after="240"/>
              <w:rPr>
                <w:rFonts w:ascii="Times New Roman" w:hAnsi="Times New Roman"/>
              </w:rPr>
            </w:pPr>
            <w:r w:rsidRPr="00141828">
              <w:rPr>
                <w:rFonts w:ascii="Times New Roman" w:hAnsi="Times New Roman"/>
              </w:rPr>
              <w:t xml:space="preserve">11 dhjetor 2020 </w:t>
            </w:r>
          </w:p>
        </w:tc>
        <w:tc>
          <w:tcPr>
            <w:tcW w:w="5872" w:type="dxa"/>
            <w:tcBorders>
              <w:top w:val="single" w:sz="4" w:space="0" w:color="auto"/>
              <w:left w:val="single" w:sz="4" w:space="0" w:color="auto"/>
              <w:bottom w:val="single" w:sz="4" w:space="0" w:color="auto"/>
              <w:right w:val="single" w:sz="4" w:space="0" w:color="auto"/>
            </w:tcBorders>
          </w:tcPr>
          <w:p w:rsidR="00E82B86" w:rsidRPr="00141828" w:rsidRDefault="00E82B86" w:rsidP="005C0F9F">
            <w:pPr>
              <w:spacing w:afterLines="100" w:after="240" w:line="276" w:lineRule="auto"/>
              <w:rPr>
                <w:rFonts w:ascii="Times New Roman" w:hAnsi="Times New Roman"/>
              </w:rPr>
            </w:pPr>
            <w:r w:rsidRPr="00141828">
              <w:rPr>
                <w:rFonts w:ascii="Times New Roman" w:hAnsi="Times New Roman"/>
              </w:rPr>
              <w:t xml:space="preserve">Regjistrimi Civil dhe Aksesi në Sistemin e Drejtësisë - </w:t>
            </w:r>
            <w:r w:rsidRPr="00141828">
              <w:rPr>
                <w:rFonts w:ascii="Times New Roman" w:eastAsia="Calibri" w:hAnsi="Times New Roman" w:cs="Times New Roman"/>
              </w:rPr>
              <w:t>P</w:t>
            </w:r>
            <w:r w:rsidR="006E703D" w:rsidRPr="00141828">
              <w:rPr>
                <w:rFonts w:ascii="Times New Roman" w:eastAsia="Calibri" w:hAnsi="Times New Roman" w:cs="Times New Roman"/>
              </w:rPr>
              <w:t>ë</w:t>
            </w:r>
            <w:r w:rsidRPr="00141828">
              <w:rPr>
                <w:rFonts w:ascii="Times New Roman" w:eastAsia="Calibri" w:hAnsi="Times New Roman" w:cs="Times New Roman"/>
              </w:rPr>
              <w:t>rfaq</w:t>
            </w:r>
            <w:r w:rsidR="006E703D" w:rsidRPr="00141828">
              <w:rPr>
                <w:rFonts w:ascii="Times New Roman" w:eastAsia="Calibri" w:hAnsi="Times New Roman" w:cs="Times New Roman"/>
              </w:rPr>
              <w:t>ë</w:t>
            </w:r>
            <w:r w:rsidRPr="00141828">
              <w:rPr>
                <w:rFonts w:ascii="Times New Roman" w:eastAsia="Calibri" w:hAnsi="Times New Roman" w:cs="Times New Roman"/>
              </w:rPr>
              <w:t>sues t</w:t>
            </w:r>
            <w:r w:rsidR="006E703D" w:rsidRPr="00141828">
              <w:rPr>
                <w:rFonts w:ascii="Times New Roman" w:eastAsia="Calibri" w:hAnsi="Times New Roman" w:cs="Times New Roman"/>
              </w:rPr>
              <w:t>ë</w:t>
            </w:r>
            <w:r w:rsidRPr="00141828">
              <w:rPr>
                <w:rFonts w:ascii="Times New Roman" w:eastAsia="Calibri" w:hAnsi="Times New Roman" w:cs="Times New Roman"/>
              </w:rPr>
              <w:t xml:space="preserve"> MB dhe MD, NJVV, OJQ</w:t>
            </w:r>
          </w:p>
        </w:tc>
      </w:tr>
      <w:tr w:rsidR="00E82B86" w:rsidRPr="00141828" w:rsidTr="006900A4">
        <w:trPr>
          <w:trHeight w:val="80"/>
        </w:trPr>
        <w:tc>
          <w:tcPr>
            <w:tcW w:w="3145" w:type="dxa"/>
            <w:tcBorders>
              <w:top w:val="single" w:sz="4" w:space="0" w:color="auto"/>
              <w:left w:val="single" w:sz="4" w:space="0" w:color="auto"/>
              <w:bottom w:val="single" w:sz="4" w:space="0" w:color="auto"/>
              <w:right w:val="single" w:sz="4" w:space="0" w:color="auto"/>
            </w:tcBorders>
          </w:tcPr>
          <w:p w:rsidR="00E82B86" w:rsidRPr="00141828" w:rsidRDefault="00E82B86" w:rsidP="005C0F9F">
            <w:pPr>
              <w:spacing w:afterLines="100" w:after="240"/>
              <w:rPr>
                <w:rFonts w:ascii="Times New Roman" w:hAnsi="Times New Roman"/>
              </w:rPr>
            </w:pPr>
            <w:r w:rsidRPr="00141828">
              <w:rPr>
                <w:rFonts w:ascii="Times New Roman" w:hAnsi="Times New Roman"/>
              </w:rPr>
              <w:t xml:space="preserve">14 dhjetor 2020  </w:t>
            </w:r>
          </w:p>
        </w:tc>
        <w:tc>
          <w:tcPr>
            <w:tcW w:w="5872" w:type="dxa"/>
            <w:tcBorders>
              <w:top w:val="single" w:sz="4" w:space="0" w:color="auto"/>
              <w:left w:val="single" w:sz="4" w:space="0" w:color="auto"/>
              <w:bottom w:val="single" w:sz="4" w:space="0" w:color="auto"/>
              <w:right w:val="single" w:sz="4" w:space="0" w:color="auto"/>
            </w:tcBorders>
          </w:tcPr>
          <w:p w:rsidR="00E82B86" w:rsidRPr="00141828" w:rsidRDefault="00E82B86" w:rsidP="005C0F9F">
            <w:pPr>
              <w:spacing w:afterLines="100" w:after="240" w:line="276" w:lineRule="auto"/>
              <w:rPr>
                <w:rFonts w:ascii="Times New Roman" w:hAnsi="Times New Roman"/>
              </w:rPr>
            </w:pPr>
            <w:r w:rsidRPr="00141828">
              <w:rPr>
                <w:rFonts w:ascii="Times New Roman" w:hAnsi="Times New Roman"/>
              </w:rPr>
              <w:t xml:space="preserve">Arsimi dhe nxitja e dialogut ndërkulturor - </w:t>
            </w:r>
            <w:r w:rsidRPr="00141828">
              <w:rPr>
                <w:rFonts w:ascii="Times New Roman" w:eastAsia="Calibri" w:hAnsi="Times New Roman" w:cs="Times New Roman"/>
              </w:rPr>
              <w:t>P</w:t>
            </w:r>
            <w:r w:rsidR="006E703D" w:rsidRPr="00141828">
              <w:rPr>
                <w:rFonts w:ascii="Times New Roman" w:eastAsia="Calibri" w:hAnsi="Times New Roman" w:cs="Times New Roman"/>
              </w:rPr>
              <w:t>ë</w:t>
            </w:r>
            <w:r w:rsidRPr="00141828">
              <w:rPr>
                <w:rFonts w:ascii="Times New Roman" w:eastAsia="Calibri" w:hAnsi="Times New Roman" w:cs="Times New Roman"/>
              </w:rPr>
              <w:t>rfaq</w:t>
            </w:r>
            <w:r w:rsidR="006E703D" w:rsidRPr="00141828">
              <w:rPr>
                <w:rFonts w:ascii="Times New Roman" w:eastAsia="Calibri" w:hAnsi="Times New Roman" w:cs="Times New Roman"/>
              </w:rPr>
              <w:t>ë</w:t>
            </w:r>
            <w:r w:rsidRPr="00141828">
              <w:rPr>
                <w:rFonts w:ascii="Times New Roman" w:eastAsia="Calibri" w:hAnsi="Times New Roman" w:cs="Times New Roman"/>
              </w:rPr>
              <w:t>sues t</w:t>
            </w:r>
            <w:r w:rsidR="006E703D" w:rsidRPr="00141828">
              <w:rPr>
                <w:rFonts w:ascii="Times New Roman" w:eastAsia="Calibri" w:hAnsi="Times New Roman" w:cs="Times New Roman"/>
              </w:rPr>
              <w:t>ë</w:t>
            </w:r>
            <w:r w:rsidRPr="00141828">
              <w:rPr>
                <w:rFonts w:ascii="Times New Roman" w:eastAsia="Calibri" w:hAnsi="Times New Roman" w:cs="Times New Roman"/>
              </w:rPr>
              <w:t xml:space="preserve"> MAS , NJVV, OJQ</w:t>
            </w:r>
          </w:p>
        </w:tc>
      </w:tr>
      <w:tr w:rsidR="00E82B86" w:rsidRPr="00141828" w:rsidTr="006900A4">
        <w:trPr>
          <w:trHeight w:val="80"/>
        </w:trPr>
        <w:tc>
          <w:tcPr>
            <w:tcW w:w="3145" w:type="dxa"/>
            <w:tcBorders>
              <w:top w:val="single" w:sz="4" w:space="0" w:color="auto"/>
              <w:left w:val="single" w:sz="4" w:space="0" w:color="auto"/>
              <w:bottom w:val="single" w:sz="4" w:space="0" w:color="auto"/>
              <w:right w:val="single" w:sz="4" w:space="0" w:color="auto"/>
            </w:tcBorders>
          </w:tcPr>
          <w:p w:rsidR="00E82B86" w:rsidRPr="00141828" w:rsidRDefault="00E82B86" w:rsidP="005C0F9F">
            <w:pPr>
              <w:spacing w:afterLines="100" w:after="240"/>
              <w:rPr>
                <w:rFonts w:ascii="Times New Roman" w:hAnsi="Times New Roman"/>
              </w:rPr>
            </w:pPr>
            <w:r w:rsidRPr="00141828">
              <w:rPr>
                <w:rFonts w:ascii="Times New Roman" w:hAnsi="Times New Roman"/>
              </w:rPr>
              <w:t>15 dhjetor 2020</w:t>
            </w:r>
          </w:p>
        </w:tc>
        <w:tc>
          <w:tcPr>
            <w:tcW w:w="5872" w:type="dxa"/>
            <w:tcBorders>
              <w:top w:val="single" w:sz="4" w:space="0" w:color="auto"/>
              <w:left w:val="single" w:sz="4" w:space="0" w:color="auto"/>
              <w:bottom w:val="single" w:sz="4" w:space="0" w:color="auto"/>
              <w:right w:val="single" w:sz="4" w:space="0" w:color="auto"/>
            </w:tcBorders>
            <w:hideMark/>
          </w:tcPr>
          <w:p w:rsidR="00E82B86" w:rsidRPr="00141828" w:rsidRDefault="00E82B86" w:rsidP="005C0F9F">
            <w:pPr>
              <w:pStyle w:val="cm9"/>
              <w:spacing w:afterLines="100" w:after="240" w:line="276" w:lineRule="auto"/>
              <w:jc w:val="both"/>
              <w:rPr>
                <w:rFonts w:ascii="Times New Roman" w:eastAsia="Calibri" w:hAnsi="Times New Roman" w:cs="Times New Roman"/>
                <w:sz w:val="22"/>
                <w:szCs w:val="22"/>
                <w:lang w:val="sq-AL" w:bidi="ar-SA"/>
              </w:rPr>
            </w:pPr>
            <w:r w:rsidRPr="00141828">
              <w:rPr>
                <w:rFonts w:ascii="Times New Roman" w:eastAsia="Calibri" w:hAnsi="Times New Roman" w:cs="Times New Roman"/>
                <w:sz w:val="22"/>
                <w:szCs w:val="22"/>
                <w:lang w:val="sq-AL" w:bidi="ar-SA"/>
              </w:rPr>
              <w:t>Punësimi dhe AFP - P</w:t>
            </w:r>
            <w:r w:rsidR="006E703D" w:rsidRPr="00141828">
              <w:rPr>
                <w:rFonts w:ascii="Times New Roman" w:eastAsia="Calibri" w:hAnsi="Times New Roman" w:cs="Times New Roman"/>
                <w:sz w:val="22"/>
                <w:szCs w:val="22"/>
                <w:lang w:val="sq-AL" w:bidi="ar-SA"/>
              </w:rPr>
              <w:t>ë</w:t>
            </w:r>
            <w:r w:rsidRPr="00141828">
              <w:rPr>
                <w:rFonts w:ascii="Times New Roman" w:eastAsia="Calibri" w:hAnsi="Times New Roman" w:cs="Times New Roman"/>
                <w:sz w:val="22"/>
                <w:szCs w:val="22"/>
                <w:lang w:val="sq-AL" w:bidi="ar-SA"/>
              </w:rPr>
              <w:t>rfaq</w:t>
            </w:r>
            <w:r w:rsidR="006E703D" w:rsidRPr="00141828">
              <w:rPr>
                <w:rFonts w:ascii="Times New Roman" w:eastAsia="Calibri" w:hAnsi="Times New Roman" w:cs="Times New Roman"/>
                <w:sz w:val="22"/>
                <w:szCs w:val="22"/>
                <w:lang w:val="sq-AL" w:bidi="ar-SA"/>
              </w:rPr>
              <w:t>ë</w:t>
            </w:r>
            <w:r w:rsidRPr="00141828">
              <w:rPr>
                <w:rFonts w:ascii="Times New Roman" w:eastAsia="Calibri" w:hAnsi="Times New Roman" w:cs="Times New Roman"/>
                <w:sz w:val="22"/>
                <w:szCs w:val="22"/>
                <w:lang w:val="sq-AL" w:bidi="ar-SA"/>
              </w:rPr>
              <w:t>sues t</w:t>
            </w:r>
            <w:r w:rsidR="006E703D" w:rsidRPr="00141828">
              <w:rPr>
                <w:rFonts w:ascii="Times New Roman" w:eastAsia="Calibri" w:hAnsi="Times New Roman" w:cs="Times New Roman"/>
                <w:sz w:val="22"/>
                <w:szCs w:val="22"/>
                <w:lang w:val="sq-AL" w:bidi="ar-SA"/>
              </w:rPr>
              <w:t>ë</w:t>
            </w:r>
            <w:r w:rsidRPr="00141828">
              <w:rPr>
                <w:rFonts w:ascii="Times New Roman" w:eastAsia="Calibri" w:hAnsi="Times New Roman" w:cs="Times New Roman"/>
                <w:sz w:val="22"/>
                <w:szCs w:val="22"/>
                <w:lang w:val="sq-AL" w:bidi="ar-SA"/>
              </w:rPr>
              <w:t xml:space="preserve"> MFE, NJVV, OJQ</w:t>
            </w:r>
          </w:p>
        </w:tc>
      </w:tr>
      <w:tr w:rsidR="00E82B86" w:rsidRPr="00141828" w:rsidTr="006900A4">
        <w:trPr>
          <w:trHeight w:val="80"/>
        </w:trPr>
        <w:tc>
          <w:tcPr>
            <w:tcW w:w="3145" w:type="dxa"/>
            <w:tcBorders>
              <w:top w:val="single" w:sz="4" w:space="0" w:color="auto"/>
              <w:left w:val="single" w:sz="4" w:space="0" w:color="auto"/>
              <w:bottom w:val="single" w:sz="4" w:space="0" w:color="auto"/>
              <w:right w:val="single" w:sz="4" w:space="0" w:color="auto"/>
            </w:tcBorders>
          </w:tcPr>
          <w:p w:rsidR="00E82B86" w:rsidRPr="00141828" w:rsidRDefault="00E82B86" w:rsidP="005C0F9F">
            <w:pPr>
              <w:spacing w:afterLines="100" w:after="240"/>
              <w:rPr>
                <w:rFonts w:ascii="Times New Roman" w:hAnsi="Times New Roman"/>
              </w:rPr>
            </w:pPr>
            <w:r w:rsidRPr="00141828">
              <w:rPr>
                <w:rFonts w:ascii="Times New Roman" w:hAnsi="Times New Roman"/>
              </w:rPr>
              <w:t xml:space="preserve">18 dhjetor 2020  </w:t>
            </w:r>
          </w:p>
        </w:tc>
        <w:tc>
          <w:tcPr>
            <w:tcW w:w="5872" w:type="dxa"/>
            <w:tcBorders>
              <w:top w:val="single" w:sz="4" w:space="0" w:color="auto"/>
              <w:left w:val="single" w:sz="4" w:space="0" w:color="auto"/>
              <w:bottom w:val="single" w:sz="4" w:space="0" w:color="auto"/>
              <w:right w:val="single" w:sz="4" w:space="0" w:color="auto"/>
            </w:tcBorders>
            <w:hideMark/>
          </w:tcPr>
          <w:p w:rsidR="00E82B86" w:rsidRPr="00141828" w:rsidRDefault="00E82B86" w:rsidP="005C0F9F">
            <w:pPr>
              <w:pStyle w:val="cm9"/>
              <w:spacing w:afterLines="100" w:after="240" w:line="276" w:lineRule="auto"/>
              <w:jc w:val="both"/>
              <w:rPr>
                <w:rFonts w:ascii="Times New Roman" w:eastAsia="Calibri" w:hAnsi="Times New Roman" w:cs="Times New Roman"/>
                <w:sz w:val="22"/>
                <w:szCs w:val="22"/>
                <w:lang w:val="sq-AL" w:bidi="ar-SA"/>
              </w:rPr>
            </w:pPr>
            <w:r w:rsidRPr="00141828">
              <w:rPr>
                <w:rFonts w:ascii="Times New Roman" w:eastAsia="Calibri" w:hAnsi="Times New Roman" w:cs="Times New Roman"/>
                <w:sz w:val="22"/>
                <w:szCs w:val="22"/>
                <w:lang w:val="sq-AL" w:bidi="ar-SA"/>
              </w:rPr>
              <w:t>Kujdesi shëndetësor - P</w:t>
            </w:r>
            <w:r w:rsidR="006E703D" w:rsidRPr="00141828">
              <w:rPr>
                <w:rFonts w:ascii="Times New Roman" w:eastAsia="Calibri" w:hAnsi="Times New Roman" w:cs="Times New Roman"/>
                <w:sz w:val="22"/>
                <w:szCs w:val="22"/>
                <w:lang w:val="sq-AL" w:bidi="ar-SA"/>
              </w:rPr>
              <w:t>ë</w:t>
            </w:r>
            <w:r w:rsidRPr="00141828">
              <w:rPr>
                <w:rFonts w:ascii="Times New Roman" w:eastAsia="Calibri" w:hAnsi="Times New Roman" w:cs="Times New Roman"/>
                <w:sz w:val="22"/>
                <w:szCs w:val="22"/>
                <w:lang w:val="sq-AL" w:bidi="ar-SA"/>
              </w:rPr>
              <w:t>rfaq</w:t>
            </w:r>
            <w:r w:rsidR="006E703D" w:rsidRPr="00141828">
              <w:rPr>
                <w:rFonts w:ascii="Times New Roman" w:eastAsia="Calibri" w:hAnsi="Times New Roman" w:cs="Times New Roman"/>
                <w:sz w:val="22"/>
                <w:szCs w:val="22"/>
                <w:lang w:val="sq-AL" w:bidi="ar-SA"/>
              </w:rPr>
              <w:t>ë</w:t>
            </w:r>
            <w:r w:rsidRPr="00141828">
              <w:rPr>
                <w:rFonts w:ascii="Times New Roman" w:eastAsia="Calibri" w:hAnsi="Times New Roman" w:cs="Times New Roman"/>
                <w:sz w:val="22"/>
                <w:szCs w:val="22"/>
                <w:lang w:val="sq-AL" w:bidi="ar-SA"/>
              </w:rPr>
              <w:t>sues t</w:t>
            </w:r>
            <w:r w:rsidR="006E703D" w:rsidRPr="00141828">
              <w:rPr>
                <w:rFonts w:ascii="Times New Roman" w:eastAsia="Calibri" w:hAnsi="Times New Roman" w:cs="Times New Roman"/>
                <w:sz w:val="22"/>
                <w:szCs w:val="22"/>
                <w:lang w:val="sq-AL" w:bidi="ar-SA"/>
              </w:rPr>
              <w:t>ë</w:t>
            </w:r>
            <w:r w:rsidRPr="00141828">
              <w:rPr>
                <w:rFonts w:ascii="Times New Roman" w:eastAsia="Calibri" w:hAnsi="Times New Roman" w:cs="Times New Roman"/>
                <w:sz w:val="22"/>
                <w:szCs w:val="22"/>
                <w:lang w:val="sq-AL" w:bidi="ar-SA"/>
              </w:rPr>
              <w:t xml:space="preserve"> MSHMS, NJVV, OJQ</w:t>
            </w:r>
          </w:p>
        </w:tc>
      </w:tr>
      <w:tr w:rsidR="00E82B86" w:rsidRPr="006900A4" w:rsidTr="006900A4">
        <w:trPr>
          <w:trHeight w:val="431"/>
        </w:trPr>
        <w:tc>
          <w:tcPr>
            <w:tcW w:w="3145" w:type="dxa"/>
            <w:tcBorders>
              <w:top w:val="single" w:sz="4" w:space="0" w:color="auto"/>
              <w:left w:val="single" w:sz="4" w:space="0" w:color="auto"/>
              <w:bottom w:val="single" w:sz="4" w:space="0" w:color="auto"/>
              <w:right w:val="single" w:sz="4" w:space="0" w:color="auto"/>
            </w:tcBorders>
          </w:tcPr>
          <w:p w:rsidR="00E82B86" w:rsidRPr="00141828" w:rsidRDefault="00E82B86" w:rsidP="005C0F9F">
            <w:pPr>
              <w:spacing w:afterLines="100" w:after="240"/>
              <w:rPr>
                <w:rFonts w:ascii="Times New Roman" w:hAnsi="Times New Roman"/>
              </w:rPr>
            </w:pPr>
            <w:r w:rsidRPr="00141828">
              <w:rPr>
                <w:rFonts w:ascii="Times New Roman" w:hAnsi="Times New Roman"/>
              </w:rPr>
              <w:t xml:space="preserve">20 tetor 2020 </w:t>
            </w:r>
          </w:p>
        </w:tc>
        <w:tc>
          <w:tcPr>
            <w:tcW w:w="5872" w:type="dxa"/>
            <w:tcBorders>
              <w:top w:val="single" w:sz="4" w:space="0" w:color="auto"/>
              <w:left w:val="single" w:sz="4" w:space="0" w:color="auto"/>
              <w:bottom w:val="single" w:sz="4" w:space="0" w:color="auto"/>
              <w:right w:val="single" w:sz="4" w:space="0" w:color="auto"/>
            </w:tcBorders>
            <w:hideMark/>
          </w:tcPr>
          <w:p w:rsidR="00E82B86" w:rsidRPr="00141828" w:rsidRDefault="00E82B86" w:rsidP="005C0F9F">
            <w:pPr>
              <w:pStyle w:val="cm9"/>
              <w:spacing w:afterLines="100" w:after="240" w:line="276" w:lineRule="auto"/>
              <w:jc w:val="both"/>
              <w:rPr>
                <w:rFonts w:ascii="Times New Roman" w:eastAsia="Calibri" w:hAnsi="Times New Roman" w:cs="Times New Roman"/>
                <w:sz w:val="22"/>
                <w:szCs w:val="22"/>
                <w:lang w:val="sq-AL" w:bidi="ar-SA"/>
              </w:rPr>
            </w:pPr>
            <w:r w:rsidRPr="00141828">
              <w:rPr>
                <w:rFonts w:ascii="Times New Roman" w:eastAsia="Calibri" w:hAnsi="Times New Roman" w:cs="Times New Roman"/>
                <w:sz w:val="22"/>
                <w:szCs w:val="22"/>
                <w:lang w:val="sq-AL" w:bidi="ar-SA"/>
              </w:rPr>
              <w:t xml:space="preserve">Antiracizmi – </w:t>
            </w:r>
            <w:r w:rsidR="006900A4" w:rsidRPr="00141828">
              <w:rPr>
                <w:rFonts w:ascii="Times New Roman" w:eastAsia="Calibri" w:hAnsi="Times New Roman" w:cs="Times New Roman"/>
                <w:sz w:val="22"/>
                <w:szCs w:val="22"/>
                <w:lang w:val="sq-AL" w:bidi="ar-SA"/>
              </w:rPr>
              <w:t>Përfaqësues</w:t>
            </w:r>
            <w:r w:rsidRPr="00141828">
              <w:rPr>
                <w:rFonts w:ascii="Times New Roman" w:eastAsia="Calibri" w:hAnsi="Times New Roman" w:cs="Times New Roman"/>
                <w:sz w:val="22"/>
                <w:szCs w:val="22"/>
                <w:lang w:val="sq-AL" w:bidi="ar-SA"/>
              </w:rPr>
              <w:t xml:space="preserve"> t</w:t>
            </w:r>
            <w:r w:rsidR="006E703D" w:rsidRPr="00141828">
              <w:rPr>
                <w:rFonts w:ascii="Times New Roman" w:eastAsia="Calibri" w:hAnsi="Times New Roman" w:cs="Times New Roman"/>
                <w:sz w:val="22"/>
                <w:szCs w:val="22"/>
                <w:lang w:val="sq-AL" w:bidi="ar-SA"/>
              </w:rPr>
              <w:t>ë</w:t>
            </w:r>
            <w:r w:rsidR="006900A4" w:rsidRPr="00141828">
              <w:rPr>
                <w:rFonts w:ascii="Times New Roman" w:eastAsia="Calibri" w:hAnsi="Times New Roman" w:cs="Times New Roman"/>
                <w:sz w:val="22"/>
                <w:szCs w:val="22"/>
                <w:lang w:val="sq-AL" w:bidi="ar-SA"/>
              </w:rPr>
              <w:t xml:space="preserve"> MSHMS, Ministria e Arsimit, Ministria e Financave, Institucioni i Avokatit </w:t>
            </w:r>
            <w:r w:rsidR="008E36D6" w:rsidRPr="00141828">
              <w:rPr>
                <w:rFonts w:ascii="Times New Roman" w:eastAsia="Calibri" w:hAnsi="Times New Roman" w:cs="Times New Roman"/>
                <w:sz w:val="22"/>
                <w:szCs w:val="22"/>
                <w:lang w:val="sq-AL" w:bidi="ar-SA"/>
              </w:rPr>
              <w:t>të</w:t>
            </w:r>
            <w:r w:rsidR="006900A4" w:rsidRPr="00141828">
              <w:rPr>
                <w:rFonts w:ascii="Times New Roman" w:eastAsia="Calibri" w:hAnsi="Times New Roman" w:cs="Times New Roman"/>
                <w:sz w:val="22"/>
                <w:szCs w:val="22"/>
                <w:lang w:val="sq-AL" w:bidi="ar-SA"/>
              </w:rPr>
              <w:t xml:space="preserve"> Popullit, Institucioni i Komisionierit Anti</w:t>
            </w:r>
            <w:r w:rsidR="008E36D6" w:rsidRPr="00141828">
              <w:rPr>
                <w:rFonts w:ascii="Times New Roman" w:eastAsia="Calibri" w:hAnsi="Times New Roman" w:cs="Times New Roman"/>
                <w:sz w:val="22"/>
                <w:szCs w:val="22"/>
                <w:lang w:val="sq-AL" w:bidi="ar-SA"/>
              </w:rPr>
              <w:t>-</w:t>
            </w:r>
            <w:r w:rsidR="006900A4" w:rsidRPr="00141828">
              <w:rPr>
                <w:rFonts w:ascii="Times New Roman" w:eastAsia="Calibri" w:hAnsi="Times New Roman" w:cs="Times New Roman"/>
                <w:sz w:val="22"/>
                <w:szCs w:val="22"/>
                <w:lang w:val="sq-AL" w:bidi="ar-SA"/>
              </w:rPr>
              <w:t>diskriminim</w:t>
            </w:r>
            <w:r w:rsidR="008E36D6" w:rsidRPr="00141828">
              <w:rPr>
                <w:rFonts w:ascii="Times New Roman" w:eastAsia="Calibri" w:hAnsi="Times New Roman" w:cs="Times New Roman"/>
                <w:sz w:val="22"/>
                <w:szCs w:val="22"/>
                <w:lang w:val="sq-AL" w:bidi="ar-SA"/>
              </w:rPr>
              <w:t>, përfaqësues të</w:t>
            </w:r>
            <w:r w:rsidRPr="00141828">
              <w:rPr>
                <w:rFonts w:ascii="Times New Roman" w:eastAsia="Calibri" w:hAnsi="Times New Roman" w:cs="Times New Roman"/>
                <w:sz w:val="22"/>
                <w:szCs w:val="22"/>
                <w:lang w:val="sq-AL" w:bidi="ar-SA"/>
              </w:rPr>
              <w:t xml:space="preserve"> NJVV, </w:t>
            </w:r>
            <w:r w:rsidR="008E36D6" w:rsidRPr="00141828">
              <w:rPr>
                <w:rFonts w:ascii="Times New Roman" w:eastAsia="Calibri" w:hAnsi="Times New Roman" w:cs="Times New Roman"/>
                <w:sz w:val="22"/>
                <w:szCs w:val="22"/>
                <w:lang w:val="sq-AL" w:bidi="ar-SA"/>
              </w:rPr>
              <w:t xml:space="preserve">përfaqësues të Shoqërisë Civile / </w:t>
            </w:r>
            <w:r w:rsidRPr="00141828">
              <w:rPr>
                <w:rFonts w:ascii="Times New Roman" w:eastAsia="Calibri" w:hAnsi="Times New Roman" w:cs="Times New Roman"/>
                <w:sz w:val="22"/>
                <w:szCs w:val="22"/>
                <w:lang w:val="sq-AL" w:bidi="ar-SA"/>
              </w:rPr>
              <w:t>OJQ</w:t>
            </w:r>
          </w:p>
        </w:tc>
      </w:tr>
      <w:tr w:rsidR="00E82B86" w:rsidRPr="006900A4" w:rsidTr="006900A4">
        <w:trPr>
          <w:trHeight w:val="584"/>
        </w:trPr>
        <w:tc>
          <w:tcPr>
            <w:tcW w:w="3145" w:type="dxa"/>
            <w:tcBorders>
              <w:top w:val="single" w:sz="4" w:space="0" w:color="auto"/>
              <w:left w:val="single" w:sz="4" w:space="0" w:color="auto"/>
              <w:bottom w:val="single" w:sz="4" w:space="0" w:color="auto"/>
              <w:right w:val="single" w:sz="4" w:space="0" w:color="auto"/>
            </w:tcBorders>
          </w:tcPr>
          <w:p w:rsidR="00E82B86" w:rsidRPr="00141828" w:rsidRDefault="00E82B86" w:rsidP="005C0F9F">
            <w:pPr>
              <w:spacing w:afterLines="100" w:after="240"/>
              <w:rPr>
                <w:rFonts w:ascii="Times New Roman" w:hAnsi="Times New Roman"/>
              </w:rPr>
            </w:pPr>
            <w:r w:rsidRPr="00141828">
              <w:rPr>
                <w:rFonts w:ascii="Times New Roman" w:hAnsi="Times New Roman"/>
              </w:rPr>
              <w:t>17 dhjetor 2020</w:t>
            </w:r>
          </w:p>
        </w:tc>
        <w:tc>
          <w:tcPr>
            <w:tcW w:w="5872" w:type="dxa"/>
            <w:tcBorders>
              <w:top w:val="single" w:sz="4" w:space="0" w:color="auto"/>
              <w:left w:val="single" w:sz="4" w:space="0" w:color="auto"/>
              <w:bottom w:val="single" w:sz="4" w:space="0" w:color="auto"/>
              <w:right w:val="single" w:sz="4" w:space="0" w:color="auto"/>
            </w:tcBorders>
          </w:tcPr>
          <w:p w:rsidR="00E82B86" w:rsidRPr="00141828" w:rsidRDefault="00E82B86" w:rsidP="005C0F9F">
            <w:pPr>
              <w:pStyle w:val="cm9"/>
              <w:spacing w:afterLines="100" w:after="240" w:line="276" w:lineRule="auto"/>
              <w:jc w:val="both"/>
              <w:rPr>
                <w:rFonts w:ascii="Times New Roman" w:eastAsia="Calibri" w:hAnsi="Times New Roman" w:cs="Times New Roman"/>
                <w:sz w:val="22"/>
                <w:szCs w:val="22"/>
                <w:lang w:val="sq-AL" w:bidi="ar-SA"/>
              </w:rPr>
            </w:pPr>
            <w:r w:rsidRPr="00141828">
              <w:rPr>
                <w:rFonts w:ascii="Times New Roman" w:eastAsia="Calibri" w:hAnsi="Times New Roman" w:cs="Times New Roman"/>
                <w:sz w:val="22"/>
                <w:szCs w:val="22"/>
                <w:lang w:val="sq-AL" w:bidi="ar-SA"/>
              </w:rPr>
              <w:t xml:space="preserve">Antiracizmi - </w:t>
            </w:r>
            <w:r w:rsidR="008E36D6" w:rsidRPr="00141828">
              <w:rPr>
                <w:rFonts w:ascii="Times New Roman" w:eastAsia="Calibri" w:hAnsi="Times New Roman" w:cs="Times New Roman"/>
                <w:sz w:val="22"/>
                <w:szCs w:val="22"/>
                <w:lang w:val="sq-AL" w:bidi="ar-SA"/>
              </w:rPr>
              <w:t>Përfaqësues të MSHMS, Ministria e Arsimit, Ministria e Financave, Institucioni i Avokatit të Popullit, Institucioni i Komisionierit Anti-diskriminim, përfaqësues të NJVV, përfaqësues të Shoqërisë Civile / OJQ</w:t>
            </w:r>
          </w:p>
        </w:tc>
      </w:tr>
      <w:tr w:rsidR="00E82B86" w:rsidRPr="006900A4" w:rsidTr="006900A4">
        <w:trPr>
          <w:trHeight w:val="449"/>
        </w:trPr>
        <w:tc>
          <w:tcPr>
            <w:tcW w:w="3145" w:type="dxa"/>
            <w:tcBorders>
              <w:top w:val="single" w:sz="4" w:space="0" w:color="auto"/>
              <w:left w:val="single" w:sz="4" w:space="0" w:color="auto"/>
              <w:bottom w:val="single" w:sz="4" w:space="0" w:color="auto"/>
              <w:right w:val="single" w:sz="4" w:space="0" w:color="auto"/>
            </w:tcBorders>
          </w:tcPr>
          <w:p w:rsidR="00E82B86" w:rsidRPr="00141828" w:rsidRDefault="00E82B86" w:rsidP="005C0F9F">
            <w:pPr>
              <w:spacing w:afterLines="100" w:after="240"/>
              <w:rPr>
                <w:rFonts w:ascii="Times New Roman" w:hAnsi="Times New Roman"/>
              </w:rPr>
            </w:pPr>
            <w:r w:rsidRPr="00141828">
              <w:rPr>
                <w:rFonts w:ascii="Times New Roman" w:hAnsi="Times New Roman"/>
              </w:rPr>
              <w:t>21 dhjetor 2020</w:t>
            </w:r>
          </w:p>
        </w:tc>
        <w:tc>
          <w:tcPr>
            <w:tcW w:w="5872" w:type="dxa"/>
            <w:tcBorders>
              <w:top w:val="single" w:sz="4" w:space="0" w:color="auto"/>
              <w:left w:val="single" w:sz="4" w:space="0" w:color="auto"/>
              <w:bottom w:val="single" w:sz="4" w:space="0" w:color="auto"/>
              <w:right w:val="single" w:sz="4" w:space="0" w:color="auto"/>
            </w:tcBorders>
          </w:tcPr>
          <w:p w:rsidR="00E82B86" w:rsidRPr="00141828" w:rsidRDefault="00E82B86" w:rsidP="005C0F9F">
            <w:pPr>
              <w:pStyle w:val="cm9"/>
              <w:spacing w:afterLines="100" w:after="240" w:line="276" w:lineRule="auto"/>
              <w:jc w:val="both"/>
              <w:rPr>
                <w:rFonts w:ascii="Times New Roman" w:eastAsia="Calibri" w:hAnsi="Times New Roman" w:cs="Times New Roman"/>
                <w:sz w:val="22"/>
                <w:szCs w:val="22"/>
                <w:lang w:val="sq-AL" w:bidi="ar-SA"/>
              </w:rPr>
            </w:pPr>
            <w:r w:rsidRPr="00141828">
              <w:rPr>
                <w:rFonts w:ascii="Times New Roman" w:eastAsia="Calibri" w:hAnsi="Times New Roman" w:cs="Times New Roman"/>
                <w:sz w:val="22"/>
                <w:szCs w:val="22"/>
                <w:lang w:val="sq-AL" w:bidi="ar-SA"/>
              </w:rPr>
              <w:t>Mbrojta sociale - P</w:t>
            </w:r>
            <w:r w:rsidR="006E703D" w:rsidRPr="00141828">
              <w:rPr>
                <w:rFonts w:ascii="Times New Roman" w:eastAsia="Calibri" w:hAnsi="Times New Roman" w:cs="Times New Roman"/>
                <w:sz w:val="22"/>
                <w:szCs w:val="22"/>
                <w:lang w:val="sq-AL" w:bidi="ar-SA"/>
              </w:rPr>
              <w:t>ë</w:t>
            </w:r>
            <w:r w:rsidRPr="00141828">
              <w:rPr>
                <w:rFonts w:ascii="Times New Roman" w:eastAsia="Calibri" w:hAnsi="Times New Roman" w:cs="Times New Roman"/>
                <w:sz w:val="22"/>
                <w:szCs w:val="22"/>
                <w:lang w:val="sq-AL" w:bidi="ar-SA"/>
              </w:rPr>
              <w:t>rfaq</w:t>
            </w:r>
            <w:r w:rsidR="006E703D" w:rsidRPr="00141828">
              <w:rPr>
                <w:rFonts w:ascii="Times New Roman" w:eastAsia="Calibri" w:hAnsi="Times New Roman" w:cs="Times New Roman"/>
                <w:sz w:val="22"/>
                <w:szCs w:val="22"/>
                <w:lang w:val="sq-AL" w:bidi="ar-SA"/>
              </w:rPr>
              <w:t>ë</w:t>
            </w:r>
            <w:r w:rsidRPr="00141828">
              <w:rPr>
                <w:rFonts w:ascii="Times New Roman" w:eastAsia="Calibri" w:hAnsi="Times New Roman" w:cs="Times New Roman"/>
                <w:sz w:val="22"/>
                <w:szCs w:val="22"/>
                <w:lang w:val="sq-AL" w:bidi="ar-SA"/>
              </w:rPr>
              <w:t>sues t</w:t>
            </w:r>
            <w:r w:rsidR="006E703D" w:rsidRPr="00141828">
              <w:rPr>
                <w:rFonts w:ascii="Times New Roman" w:eastAsia="Calibri" w:hAnsi="Times New Roman" w:cs="Times New Roman"/>
                <w:sz w:val="22"/>
                <w:szCs w:val="22"/>
                <w:lang w:val="sq-AL" w:bidi="ar-SA"/>
              </w:rPr>
              <w:t>ë</w:t>
            </w:r>
            <w:r w:rsidRPr="00141828">
              <w:rPr>
                <w:rFonts w:ascii="Times New Roman" w:eastAsia="Calibri" w:hAnsi="Times New Roman" w:cs="Times New Roman"/>
                <w:sz w:val="22"/>
                <w:szCs w:val="22"/>
                <w:lang w:val="sq-AL" w:bidi="ar-SA"/>
              </w:rPr>
              <w:t xml:space="preserve"> MSHMS, NJVV, OJQ</w:t>
            </w:r>
          </w:p>
        </w:tc>
      </w:tr>
      <w:tr w:rsidR="00E82B86" w:rsidRPr="006900A4" w:rsidTr="006900A4">
        <w:trPr>
          <w:trHeight w:val="503"/>
        </w:trPr>
        <w:tc>
          <w:tcPr>
            <w:tcW w:w="3145" w:type="dxa"/>
            <w:tcBorders>
              <w:top w:val="single" w:sz="4" w:space="0" w:color="auto"/>
              <w:left w:val="single" w:sz="4" w:space="0" w:color="auto"/>
              <w:bottom w:val="single" w:sz="4" w:space="0" w:color="auto"/>
              <w:right w:val="single" w:sz="4" w:space="0" w:color="auto"/>
            </w:tcBorders>
          </w:tcPr>
          <w:p w:rsidR="00E82B86" w:rsidRPr="00141828" w:rsidRDefault="00E82B86" w:rsidP="005C0F9F">
            <w:pPr>
              <w:spacing w:afterLines="100" w:after="240"/>
              <w:rPr>
                <w:rFonts w:ascii="Times New Roman" w:hAnsi="Times New Roman"/>
              </w:rPr>
            </w:pPr>
            <w:r w:rsidRPr="00141828">
              <w:rPr>
                <w:rFonts w:ascii="Times New Roman" w:hAnsi="Times New Roman"/>
              </w:rPr>
              <w:t>24 dhjetor 2020</w:t>
            </w:r>
          </w:p>
        </w:tc>
        <w:tc>
          <w:tcPr>
            <w:tcW w:w="5872" w:type="dxa"/>
            <w:tcBorders>
              <w:top w:val="single" w:sz="4" w:space="0" w:color="auto"/>
              <w:left w:val="single" w:sz="4" w:space="0" w:color="auto"/>
              <w:bottom w:val="single" w:sz="4" w:space="0" w:color="auto"/>
              <w:right w:val="single" w:sz="4" w:space="0" w:color="auto"/>
            </w:tcBorders>
          </w:tcPr>
          <w:p w:rsidR="00E82B86" w:rsidRPr="00141828" w:rsidRDefault="00E82B86" w:rsidP="005C0F9F">
            <w:pPr>
              <w:pStyle w:val="cm9"/>
              <w:spacing w:afterLines="100" w:after="240" w:line="276" w:lineRule="auto"/>
              <w:jc w:val="both"/>
              <w:rPr>
                <w:rFonts w:ascii="Times New Roman" w:eastAsia="Calibri" w:hAnsi="Times New Roman" w:cs="Times New Roman"/>
                <w:sz w:val="22"/>
                <w:szCs w:val="22"/>
                <w:lang w:val="sq-AL" w:bidi="ar-SA"/>
              </w:rPr>
            </w:pPr>
            <w:r w:rsidRPr="00141828">
              <w:rPr>
                <w:rFonts w:ascii="Times New Roman" w:eastAsia="Calibri" w:hAnsi="Times New Roman" w:cs="Times New Roman"/>
                <w:sz w:val="22"/>
                <w:szCs w:val="22"/>
                <w:lang w:val="sq-AL" w:bidi="ar-SA"/>
              </w:rPr>
              <w:t xml:space="preserve">Konsultim me bashkitë – </w:t>
            </w:r>
            <w:r w:rsidR="006900A4" w:rsidRPr="00141828">
              <w:rPr>
                <w:rFonts w:ascii="Times New Roman" w:eastAsia="Calibri" w:hAnsi="Times New Roman" w:cs="Times New Roman"/>
                <w:sz w:val="22"/>
                <w:szCs w:val="22"/>
                <w:lang w:val="sq-AL" w:bidi="ar-SA"/>
              </w:rPr>
              <w:t>Përfaqësues</w:t>
            </w:r>
            <w:r w:rsidRPr="00141828">
              <w:rPr>
                <w:rFonts w:ascii="Times New Roman" w:eastAsia="Calibri" w:hAnsi="Times New Roman" w:cs="Times New Roman"/>
                <w:sz w:val="22"/>
                <w:szCs w:val="22"/>
                <w:lang w:val="sq-AL" w:bidi="ar-SA"/>
              </w:rPr>
              <w:t xml:space="preserve"> nga NJVV, OJQ</w:t>
            </w:r>
          </w:p>
        </w:tc>
      </w:tr>
    </w:tbl>
    <w:p w:rsidR="00E82B86" w:rsidRPr="006900A4" w:rsidRDefault="00E82B86" w:rsidP="00141828">
      <w:pPr>
        <w:pStyle w:val="ListParagraph"/>
        <w:ind w:left="1080"/>
        <w:jc w:val="both"/>
        <w:rPr>
          <w:rFonts w:ascii="Times New Roman" w:hAnsi="Times New Roman" w:cs="Times New Roman"/>
          <w:sz w:val="24"/>
          <w:szCs w:val="24"/>
        </w:rPr>
      </w:pPr>
    </w:p>
    <w:p w:rsidR="00B91C36" w:rsidRPr="00141828" w:rsidRDefault="003B55EB" w:rsidP="00B91C36">
      <w:pPr>
        <w:pStyle w:val="ListParagraph"/>
        <w:numPr>
          <w:ilvl w:val="0"/>
          <w:numId w:val="2"/>
        </w:numPr>
        <w:spacing w:after="200" w:line="276" w:lineRule="auto"/>
        <w:jc w:val="both"/>
        <w:rPr>
          <w:rFonts w:ascii="Times New Roman" w:hAnsi="Times New Roman" w:cs="Times New Roman"/>
        </w:rPr>
      </w:pPr>
      <w:r w:rsidRPr="00141828">
        <w:rPr>
          <w:rFonts w:ascii="Times New Roman" w:hAnsi="Times New Roman" w:cs="Times New Roman"/>
        </w:rPr>
        <w:t>Mbledhja e mendimeve dhe sugjerimeve t</w:t>
      </w:r>
      <w:r w:rsidR="00CC4012" w:rsidRPr="00141828">
        <w:rPr>
          <w:rFonts w:ascii="Times New Roman" w:hAnsi="Times New Roman" w:cs="Times New Roman"/>
        </w:rPr>
        <w:t>ë</w:t>
      </w:r>
      <w:r w:rsidRPr="00141828">
        <w:rPr>
          <w:rFonts w:ascii="Times New Roman" w:hAnsi="Times New Roman" w:cs="Times New Roman"/>
        </w:rPr>
        <w:t xml:space="preserve"> d</w:t>
      </w:r>
      <w:r w:rsidR="00CC4012" w:rsidRPr="00141828">
        <w:rPr>
          <w:rFonts w:ascii="Times New Roman" w:hAnsi="Times New Roman" w:cs="Times New Roman"/>
        </w:rPr>
        <w:t>ë</w:t>
      </w:r>
      <w:r w:rsidRPr="00141828">
        <w:rPr>
          <w:rFonts w:ascii="Times New Roman" w:hAnsi="Times New Roman" w:cs="Times New Roman"/>
        </w:rPr>
        <w:t>rguara n</w:t>
      </w:r>
      <w:r w:rsidR="00CC4012" w:rsidRPr="00141828">
        <w:rPr>
          <w:rFonts w:ascii="Times New Roman" w:hAnsi="Times New Roman" w:cs="Times New Roman"/>
        </w:rPr>
        <w:t>ë</w:t>
      </w:r>
      <w:r w:rsidRPr="00141828">
        <w:rPr>
          <w:rFonts w:ascii="Times New Roman" w:hAnsi="Times New Roman" w:cs="Times New Roman"/>
        </w:rPr>
        <w:t>p</w:t>
      </w:r>
      <w:r w:rsidR="00CC4012" w:rsidRPr="00141828">
        <w:rPr>
          <w:rFonts w:ascii="Times New Roman" w:hAnsi="Times New Roman" w:cs="Times New Roman"/>
        </w:rPr>
        <w:t>ë</w:t>
      </w:r>
      <w:r w:rsidRPr="00141828">
        <w:rPr>
          <w:rFonts w:ascii="Times New Roman" w:hAnsi="Times New Roman" w:cs="Times New Roman"/>
        </w:rPr>
        <w:t>rmjet post</w:t>
      </w:r>
      <w:r w:rsidR="00CC4012" w:rsidRPr="00141828">
        <w:rPr>
          <w:rFonts w:ascii="Times New Roman" w:hAnsi="Times New Roman" w:cs="Times New Roman"/>
        </w:rPr>
        <w:t>ë</w:t>
      </w:r>
      <w:r w:rsidRPr="00141828">
        <w:rPr>
          <w:rFonts w:ascii="Times New Roman" w:hAnsi="Times New Roman" w:cs="Times New Roman"/>
        </w:rPr>
        <w:t>s elektronike nga t</w:t>
      </w:r>
      <w:r w:rsidR="00CC4012" w:rsidRPr="00141828">
        <w:rPr>
          <w:rFonts w:ascii="Times New Roman" w:hAnsi="Times New Roman" w:cs="Times New Roman"/>
        </w:rPr>
        <w:t>ë</w:t>
      </w:r>
      <w:r w:rsidR="0043227E" w:rsidRPr="00141828">
        <w:rPr>
          <w:rFonts w:ascii="Times New Roman" w:hAnsi="Times New Roman" w:cs="Times New Roman"/>
        </w:rPr>
        <w:t>interesuarat/</w:t>
      </w:r>
      <w:r w:rsidRPr="00141828">
        <w:rPr>
          <w:rFonts w:ascii="Times New Roman" w:hAnsi="Times New Roman" w:cs="Times New Roman"/>
        </w:rPr>
        <w:t>interesuarit, n</w:t>
      </w:r>
      <w:r w:rsidR="00CC4012" w:rsidRPr="00141828">
        <w:rPr>
          <w:rFonts w:ascii="Times New Roman" w:hAnsi="Times New Roman" w:cs="Times New Roman"/>
        </w:rPr>
        <w:t>ë</w:t>
      </w:r>
      <w:r w:rsidRPr="00141828">
        <w:rPr>
          <w:rFonts w:ascii="Times New Roman" w:hAnsi="Times New Roman" w:cs="Times New Roman"/>
        </w:rPr>
        <w:t xml:space="preserve"> post</w:t>
      </w:r>
      <w:r w:rsidR="00CC4012" w:rsidRPr="00141828">
        <w:rPr>
          <w:rFonts w:ascii="Times New Roman" w:hAnsi="Times New Roman" w:cs="Times New Roman"/>
        </w:rPr>
        <w:t>ë</w:t>
      </w:r>
      <w:r w:rsidRPr="00141828">
        <w:rPr>
          <w:rFonts w:ascii="Times New Roman" w:hAnsi="Times New Roman" w:cs="Times New Roman"/>
        </w:rPr>
        <w:t>n elektronike zyrtare t</w:t>
      </w:r>
      <w:r w:rsidR="00CC4012" w:rsidRPr="00141828">
        <w:rPr>
          <w:rFonts w:ascii="Times New Roman" w:hAnsi="Times New Roman" w:cs="Times New Roman"/>
        </w:rPr>
        <w:t>ë</w:t>
      </w:r>
      <w:r w:rsidRPr="00141828">
        <w:rPr>
          <w:rFonts w:ascii="Times New Roman" w:hAnsi="Times New Roman" w:cs="Times New Roman"/>
        </w:rPr>
        <w:t xml:space="preserve"> Ministris</w:t>
      </w:r>
      <w:r w:rsidR="00CC4012" w:rsidRPr="00141828">
        <w:rPr>
          <w:rFonts w:ascii="Times New Roman" w:hAnsi="Times New Roman" w:cs="Times New Roman"/>
        </w:rPr>
        <w:t>ë</w:t>
      </w:r>
      <w:r w:rsidRPr="00141828">
        <w:rPr>
          <w:rFonts w:ascii="Times New Roman" w:hAnsi="Times New Roman" w:cs="Times New Roman"/>
        </w:rPr>
        <w:t xml:space="preserve"> s</w:t>
      </w:r>
      <w:r w:rsidR="00CC4012" w:rsidRPr="00141828">
        <w:rPr>
          <w:rFonts w:ascii="Times New Roman" w:hAnsi="Times New Roman" w:cs="Times New Roman"/>
        </w:rPr>
        <w:t>ë</w:t>
      </w:r>
      <w:r w:rsidRPr="00141828">
        <w:rPr>
          <w:rFonts w:ascii="Times New Roman" w:hAnsi="Times New Roman" w:cs="Times New Roman"/>
        </w:rPr>
        <w:t xml:space="preserve"> Sh</w:t>
      </w:r>
      <w:r w:rsidR="00CC4012" w:rsidRPr="00141828">
        <w:rPr>
          <w:rFonts w:ascii="Times New Roman" w:hAnsi="Times New Roman" w:cs="Times New Roman"/>
        </w:rPr>
        <w:t>ë</w:t>
      </w:r>
      <w:r w:rsidRPr="00141828">
        <w:rPr>
          <w:rFonts w:ascii="Times New Roman" w:hAnsi="Times New Roman" w:cs="Times New Roman"/>
        </w:rPr>
        <w:t>ndet</w:t>
      </w:r>
      <w:r w:rsidR="00CC4012" w:rsidRPr="00141828">
        <w:rPr>
          <w:rFonts w:ascii="Times New Roman" w:hAnsi="Times New Roman" w:cs="Times New Roman"/>
        </w:rPr>
        <w:t>ë</w:t>
      </w:r>
      <w:r w:rsidRPr="00141828">
        <w:rPr>
          <w:rFonts w:ascii="Times New Roman" w:hAnsi="Times New Roman" w:cs="Times New Roman"/>
        </w:rPr>
        <w:t>sis</w:t>
      </w:r>
      <w:r w:rsidR="00CC4012" w:rsidRPr="00141828">
        <w:rPr>
          <w:rFonts w:ascii="Times New Roman" w:hAnsi="Times New Roman" w:cs="Times New Roman"/>
        </w:rPr>
        <w:t>ë</w:t>
      </w:r>
      <w:r w:rsidRPr="00141828">
        <w:rPr>
          <w:rFonts w:ascii="Times New Roman" w:hAnsi="Times New Roman" w:cs="Times New Roman"/>
        </w:rPr>
        <w:t xml:space="preserve"> dhe Mbrojtjes Sociale</w:t>
      </w:r>
      <w:r w:rsidR="000B3992" w:rsidRPr="00141828">
        <w:rPr>
          <w:rStyle w:val="FootnoteReference"/>
          <w:rFonts w:ascii="Times New Roman" w:hAnsi="Times New Roman" w:cs="Times New Roman"/>
        </w:rPr>
        <w:footnoteReference w:id="4"/>
      </w:r>
      <w:r w:rsidR="00712E20" w:rsidRPr="00141828">
        <w:rPr>
          <w:rFonts w:ascii="Times New Roman" w:hAnsi="Times New Roman" w:cs="Times New Roman"/>
        </w:rPr>
        <w:t>.</w:t>
      </w:r>
    </w:p>
    <w:p w:rsidR="00141828" w:rsidRPr="00141828" w:rsidRDefault="00141828" w:rsidP="00B91C36">
      <w:pPr>
        <w:pStyle w:val="ListParagraph"/>
        <w:numPr>
          <w:ilvl w:val="0"/>
          <w:numId w:val="2"/>
        </w:numPr>
        <w:spacing w:after="200" w:line="276" w:lineRule="auto"/>
        <w:jc w:val="both"/>
        <w:rPr>
          <w:rFonts w:ascii="Times New Roman" w:hAnsi="Times New Roman" w:cs="Times New Roman"/>
        </w:rPr>
      </w:pPr>
      <w:r w:rsidRPr="00141828">
        <w:rPr>
          <w:rFonts w:ascii="Times New Roman" w:hAnsi="Times New Roman" w:cs="Times New Roman"/>
        </w:rPr>
        <w:t>Mbledhja e mendimeve mbi situaten aktuale dhe problematikave të Pakicave Rome dhe Egjiptiane  nëpërmjet një pyetesori derguar 45 NJVV-ve.</w:t>
      </w:r>
    </w:p>
    <w:p w:rsidR="00712E20" w:rsidRPr="00141828" w:rsidRDefault="00712E20" w:rsidP="00B91C36">
      <w:pPr>
        <w:pStyle w:val="ListParagraph"/>
        <w:numPr>
          <w:ilvl w:val="0"/>
          <w:numId w:val="2"/>
        </w:numPr>
        <w:spacing w:after="200" w:line="276" w:lineRule="auto"/>
        <w:jc w:val="both"/>
        <w:rPr>
          <w:rFonts w:ascii="Times New Roman" w:hAnsi="Times New Roman" w:cs="Times New Roman"/>
        </w:rPr>
      </w:pPr>
    </w:p>
    <w:p w:rsidR="0043227E" w:rsidRPr="00141828" w:rsidRDefault="009000D9" w:rsidP="00B61216">
      <w:pPr>
        <w:pStyle w:val="ListParagraph"/>
        <w:numPr>
          <w:ilvl w:val="0"/>
          <w:numId w:val="2"/>
        </w:numPr>
        <w:spacing w:after="200" w:line="276" w:lineRule="auto"/>
        <w:jc w:val="both"/>
        <w:rPr>
          <w:rFonts w:ascii="Times New Roman" w:hAnsi="Times New Roman" w:cs="Times New Roman"/>
        </w:rPr>
      </w:pPr>
      <w:r w:rsidRPr="00141828">
        <w:rPr>
          <w:rFonts w:ascii="Times New Roman" w:hAnsi="Times New Roman" w:cs="Times New Roman"/>
        </w:rPr>
        <w:t>Draft-</w:t>
      </w:r>
      <w:r w:rsidR="00B91C36" w:rsidRPr="00141828">
        <w:rPr>
          <w:rFonts w:ascii="Times New Roman" w:hAnsi="Times New Roman" w:cs="Times New Roman"/>
        </w:rPr>
        <w:t xml:space="preserve">PKV </w:t>
      </w:r>
      <w:r w:rsidR="00E82B86" w:rsidRPr="00141828">
        <w:t xml:space="preserve">“PKVBPPRE 2021-2025” </w:t>
      </w:r>
      <w:r w:rsidRPr="00141828">
        <w:rPr>
          <w:rFonts w:ascii="Times New Roman" w:hAnsi="Times New Roman" w:cs="Times New Roman"/>
        </w:rPr>
        <w:t xml:space="preserve"> është publikuar për konsultim publik në datën </w:t>
      </w:r>
      <w:r w:rsidR="00421513">
        <w:rPr>
          <w:rFonts w:ascii="Times New Roman" w:hAnsi="Times New Roman" w:cs="Times New Roman"/>
        </w:rPr>
        <w:t xml:space="preserve">02.07.2021 </w:t>
      </w:r>
      <w:r w:rsidRPr="00141828">
        <w:rPr>
          <w:rFonts w:ascii="Times New Roman" w:hAnsi="Times New Roman" w:cs="Times New Roman"/>
        </w:rPr>
        <w:t xml:space="preserve"> në adresën: </w:t>
      </w:r>
      <w:hyperlink r:id="rId12" w:history="1">
        <w:r w:rsidR="00421513" w:rsidRPr="008C5E87">
          <w:rPr>
            <w:rStyle w:val="Hyperlink"/>
            <w:rFonts w:ascii="Times New Roman" w:hAnsi="Times New Roman" w:cs="Times New Roman"/>
          </w:rPr>
          <w:t>https://konsultimipublik.gov.al/Konsultime/Detaje/359</w:t>
        </w:r>
      </w:hyperlink>
    </w:p>
    <w:p w:rsidR="00F46981" w:rsidRPr="00141828" w:rsidRDefault="00F46981" w:rsidP="00F46981">
      <w:pPr>
        <w:pStyle w:val="CommentText"/>
        <w:numPr>
          <w:ilvl w:val="0"/>
          <w:numId w:val="2"/>
        </w:numPr>
        <w:spacing w:after="200"/>
        <w:rPr>
          <w:rFonts w:ascii="Times New Roman" w:hAnsi="Times New Roman"/>
          <w:sz w:val="22"/>
          <w:szCs w:val="22"/>
        </w:rPr>
      </w:pPr>
      <w:r w:rsidRPr="00141828">
        <w:rPr>
          <w:rFonts w:ascii="Times New Roman" w:hAnsi="Times New Roman"/>
          <w:bCs/>
          <w:sz w:val="22"/>
          <w:szCs w:val="22"/>
        </w:rPr>
        <w:t>Mbledhja e Këshillit Konsultativ  Qeveri Qendrore – Vetëqeverisje Vendore, datë 28.09.2021</w:t>
      </w:r>
    </w:p>
    <w:p w:rsidR="00A64BFD" w:rsidRPr="00141828" w:rsidRDefault="00A64BFD" w:rsidP="00A64BFD">
      <w:pPr>
        <w:pStyle w:val="ListParagraph"/>
        <w:numPr>
          <w:ilvl w:val="0"/>
          <w:numId w:val="1"/>
        </w:numPr>
        <w:rPr>
          <w:rFonts w:ascii="Times New Roman" w:hAnsi="Times New Roman" w:cs="Times New Roman"/>
          <w:b/>
          <w:bCs/>
        </w:rPr>
      </w:pPr>
      <w:r w:rsidRPr="00141828">
        <w:rPr>
          <w:rFonts w:ascii="Times New Roman" w:hAnsi="Times New Roman" w:cs="Times New Roman"/>
          <w:b/>
          <w:bCs/>
        </w:rPr>
        <w:t>Palët e interesit të përfshira</w:t>
      </w:r>
      <w:r w:rsidR="003B55EB" w:rsidRPr="00141828">
        <w:rPr>
          <w:rFonts w:ascii="Times New Roman" w:hAnsi="Times New Roman" w:cs="Times New Roman"/>
          <w:b/>
          <w:bCs/>
        </w:rPr>
        <w:t>:</w:t>
      </w:r>
    </w:p>
    <w:p w:rsidR="004D678C" w:rsidRPr="00141828" w:rsidRDefault="00F21311" w:rsidP="00F7171E">
      <w:pPr>
        <w:pStyle w:val="ListParagraph"/>
        <w:jc w:val="both"/>
        <w:rPr>
          <w:rFonts w:ascii="Times New Roman" w:hAnsi="Times New Roman" w:cs="Times New Roman"/>
        </w:rPr>
      </w:pPr>
      <w:r w:rsidRPr="00141828">
        <w:rPr>
          <w:rFonts w:ascii="Times New Roman" w:hAnsi="Times New Roman" w:cs="Times New Roman"/>
        </w:rPr>
        <w:t>Ministrit</w:t>
      </w:r>
      <w:r w:rsidR="00CC4012" w:rsidRPr="00141828">
        <w:rPr>
          <w:rFonts w:ascii="Times New Roman" w:hAnsi="Times New Roman" w:cs="Times New Roman"/>
        </w:rPr>
        <w:t>ë</w:t>
      </w:r>
      <w:r w:rsidRPr="00141828">
        <w:rPr>
          <w:rFonts w:ascii="Times New Roman" w:hAnsi="Times New Roman" w:cs="Times New Roman"/>
        </w:rPr>
        <w:t xml:space="preserve"> e linj</w:t>
      </w:r>
      <w:r w:rsidR="00CC4012" w:rsidRPr="00141828">
        <w:rPr>
          <w:rFonts w:ascii="Times New Roman" w:hAnsi="Times New Roman" w:cs="Times New Roman"/>
        </w:rPr>
        <w:t>ë</w:t>
      </w:r>
      <w:r w:rsidRPr="00141828">
        <w:rPr>
          <w:rFonts w:ascii="Times New Roman" w:hAnsi="Times New Roman" w:cs="Times New Roman"/>
        </w:rPr>
        <w:t>s</w:t>
      </w:r>
      <w:r w:rsidRPr="00141828">
        <w:rPr>
          <w:rStyle w:val="FootnoteReference"/>
          <w:rFonts w:ascii="Times New Roman" w:hAnsi="Times New Roman" w:cs="Times New Roman"/>
        </w:rPr>
        <w:footnoteReference w:id="5"/>
      </w:r>
      <w:r w:rsidR="003B55EB" w:rsidRPr="00141828">
        <w:rPr>
          <w:rFonts w:ascii="Times New Roman" w:hAnsi="Times New Roman" w:cs="Times New Roman"/>
        </w:rPr>
        <w:t>, Nj</w:t>
      </w:r>
      <w:r w:rsidR="00CC4012" w:rsidRPr="00141828">
        <w:rPr>
          <w:rFonts w:ascii="Times New Roman" w:hAnsi="Times New Roman" w:cs="Times New Roman"/>
        </w:rPr>
        <w:t>ë</w:t>
      </w:r>
      <w:r w:rsidR="003B55EB" w:rsidRPr="00141828">
        <w:rPr>
          <w:rFonts w:ascii="Times New Roman" w:hAnsi="Times New Roman" w:cs="Times New Roman"/>
        </w:rPr>
        <w:t>sit</w:t>
      </w:r>
      <w:r w:rsidR="00CC4012" w:rsidRPr="00141828">
        <w:rPr>
          <w:rFonts w:ascii="Times New Roman" w:hAnsi="Times New Roman" w:cs="Times New Roman"/>
        </w:rPr>
        <w:t>ë</w:t>
      </w:r>
      <w:r w:rsidR="003B55EB" w:rsidRPr="00141828">
        <w:rPr>
          <w:rFonts w:ascii="Times New Roman" w:hAnsi="Times New Roman" w:cs="Times New Roman"/>
        </w:rPr>
        <w:t xml:space="preserve"> e Vet</w:t>
      </w:r>
      <w:r w:rsidR="00CC4012" w:rsidRPr="00141828">
        <w:rPr>
          <w:rFonts w:ascii="Times New Roman" w:hAnsi="Times New Roman" w:cs="Times New Roman"/>
        </w:rPr>
        <w:t>ë</w:t>
      </w:r>
      <w:r w:rsidR="003B55EB" w:rsidRPr="00141828">
        <w:rPr>
          <w:rFonts w:ascii="Times New Roman" w:hAnsi="Times New Roman" w:cs="Times New Roman"/>
        </w:rPr>
        <w:t>qeverisjes Vendore</w:t>
      </w:r>
      <w:r w:rsidR="00F7171E" w:rsidRPr="00141828">
        <w:rPr>
          <w:rFonts w:ascii="Times New Roman" w:hAnsi="Times New Roman" w:cs="Times New Roman"/>
        </w:rPr>
        <w:t xml:space="preserve"> (</w:t>
      </w:r>
      <w:r w:rsidR="00C73A94" w:rsidRPr="00141828">
        <w:rPr>
          <w:rFonts w:ascii="Times New Roman" w:hAnsi="Times New Roman" w:cs="Times New Roman"/>
        </w:rPr>
        <w:t>Pikat fokale p</w:t>
      </w:r>
      <w:r w:rsidR="006E703D" w:rsidRPr="00141828">
        <w:rPr>
          <w:rFonts w:ascii="Times New Roman" w:hAnsi="Times New Roman" w:cs="Times New Roman"/>
        </w:rPr>
        <w:t>ë</w:t>
      </w:r>
      <w:r w:rsidR="008E36D6" w:rsidRPr="00141828">
        <w:rPr>
          <w:rFonts w:ascii="Times New Roman" w:hAnsi="Times New Roman" w:cs="Times New Roman"/>
        </w:rPr>
        <w:t>r</w:t>
      </w:r>
      <w:r w:rsidR="00C73A94" w:rsidRPr="00141828">
        <w:rPr>
          <w:rFonts w:ascii="Times New Roman" w:hAnsi="Times New Roman" w:cs="Times New Roman"/>
        </w:rPr>
        <w:t xml:space="preserve"> Pakicat Rome dhe Egjitpiane),</w:t>
      </w:r>
      <w:r w:rsidR="00F7171E" w:rsidRPr="00141828">
        <w:rPr>
          <w:rFonts w:ascii="Times New Roman" w:hAnsi="Times New Roman" w:cs="Times New Roman"/>
        </w:rPr>
        <w:t xml:space="preserve"> Avokati i Popullit, Komisioneri p</w:t>
      </w:r>
      <w:r w:rsidR="00CC4012" w:rsidRPr="00141828">
        <w:rPr>
          <w:rFonts w:ascii="Times New Roman" w:hAnsi="Times New Roman" w:cs="Times New Roman"/>
        </w:rPr>
        <w:t>ë</w:t>
      </w:r>
      <w:r w:rsidR="00F7171E" w:rsidRPr="00141828">
        <w:rPr>
          <w:rFonts w:ascii="Times New Roman" w:hAnsi="Times New Roman" w:cs="Times New Roman"/>
        </w:rPr>
        <w:t xml:space="preserve">r Mbrojtjen nga Diskriminimi, </w:t>
      </w:r>
      <w:r w:rsidR="005104B3" w:rsidRPr="00141828">
        <w:rPr>
          <w:rFonts w:ascii="Times New Roman" w:hAnsi="Times New Roman" w:cs="Times New Roman"/>
        </w:rPr>
        <w:t>organizata</w:t>
      </w:r>
      <w:r w:rsidR="0009536C" w:rsidRPr="00141828">
        <w:rPr>
          <w:rFonts w:ascii="Times New Roman" w:hAnsi="Times New Roman" w:cs="Times New Roman"/>
        </w:rPr>
        <w:t>t</w:t>
      </w:r>
      <w:r w:rsidR="005104B3" w:rsidRPr="00141828">
        <w:rPr>
          <w:rFonts w:ascii="Times New Roman" w:hAnsi="Times New Roman" w:cs="Times New Roman"/>
        </w:rPr>
        <w:t xml:space="preserve"> e shoq</w:t>
      </w:r>
      <w:r w:rsidR="00CC4012" w:rsidRPr="00141828">
        <w:rPr>
          <w:rFonts w:ascii="Times New Roman" w:hAnsi="Times New Roman" w:cs="Times New Roman"/>
        </w:rPr>
        <w:t>ë</w:t>
      </w:r>
      <w:r w:rsidR="005104B3" w:rsidRPr="00141828">
        <w:rPr>
          <w:rFonts w:ascii="Times New Roman" w:hAnsi="Times New Roman" w:cs="Times New Roman"/>
        </w:rPr>
        <w:t>ris</w:t>
      </w:r>
      <w:r w:rsidR="00CC4012" w:rsidRPr="00141828">
        <w:rPr>
          <w:rFonts w:ascii="Times New Roman" w:hAnsi="Times New Roman" w:cs="Times New Roman"/>
        </w:rPr>
        <w:t>ë</w:t>
      </w:r>
      <w:r w:rsidR="005104B3" w:rsidRPr="00141828">
        <w:rPr>
          <w:rFonts w:ascii="Times New Roman" w:hAnsi="Times New Roman" w:cs="Times New Roman"/>
        </w:rPr>
        <w:t xml:space="preserve"> civile</w:t>
      </w:r>
      <w:r w:rsidR="005104B3" w:rsidRPr="00141828">
        <w:rPr>
          <w:rStyle w:val="FootnoteReference"/>
          <w:rFonts w:ascii="Times New Roman" w:hAnsi="Times New Roman" w:cs="Times New Roman"/>
        </w:rPr>
        <w:footnoteReference w:id="6"/>
      </w:r>
      <w:r w:rsidR="005104B3" w:rsidRPr="00141828">
        <w:rPr>
          <w:rFonts w:ascii="Times New Roman" w:hAnsi="Times New Roman" w:cs="Times New Roman"/>
        </w:rPr>
        <w:t>.</w:t>
      </w:r>
      <w:r w:rsidR="00F56C72" w:rsidRPr="00141828">
        <w:rPr>
          <w:rFonts w:ascii="Times New Roman" w:hAnsi="Times New Roman" w:cs="Times New Roman"/>
        </w:rPr>
        <w:t>Përfaqësues të organizatave rome dhe egjiptiane mor</w:t>
      </w:r>
      <w:r w:rsidR="006E703D" w:rsidRPr="00141828">
        <w:rPr>
          <w:rFonts w:ascii="Times New Roman" w:hAnsi="Times New Roman" w:cs="Times New Roman"/>
        </w:rPr>
        <w:t>ë</w:t>
      </w:r>
      <w:r w:rsidR="00F56C72" w:rsidRPr="00141828">
        <w:rPr>
          <w:rFonts w:ascii="Times New Roman" w:hAnsi="Times New Roman" w:cs="Times New Roman"/>
        </w:rPr>
        <w:t>n pjesë në seminaret sektoriale së bashku me ministritë e linjës. Ata gjithashtu shpreh</w:t>
      </w:r>
      <w:r w:rsidR="006E703D" w:rsidRPr="00141828">
        <w:rPr>
          <w:rFonts w:ascii="Times New Roman" w:hAnsi="Times New Roman" w:cs="Times New Roman"/>
        </w:rPr>
        <w:t>ë</w:t>
      </w:r>
      <w:r w:rsidR="00F56C72" w:rsidRPr="00141828">
        <w:rPr>
          <w:rFonts w:ascii="Times New Roman" w:hAnsi="Times New Roman" w:cs="Times New Roman"/>
        </w:rPr>
        <w:t xml:space="preserve">n pikëpamjet e tyre në diskutimet sektoriale. </w:t>
      </w:r>
      <w:r w:rsidR="0009536C" w:rsidRPr="00141828">
        <w:rPr>
          <w:rFonts w:ascii="Times New Roman" w:hAnsi="Times New Roman" w:cs="Times New Roman"/>
        </w:rPr>
        <w:t>Gjithashtu jan</w:t>
      </w:r>
      <w:r w:rsidR="00CC4012" w:rsidRPr="00141828">
        <w:rPr>
          <w:rFonts w:ascii="Times New Roman" w:hAnsi="Times New Roman" w:cs="Times New Roman"/>
        </w:rPr>
        <w:t>ë</w:t>
      </w:r>
      <w:r w:rsidR="0009536C" w:rsidRPr="00141828">
        <w:rPr>
          <w:rFonts w:ascii="Times New Roman" w:hAnsi="Times New Roman" w:cs="Times New Roman"/>
        </w:rPr>
        <w:t xml:space="preserve"> p</w:t>
      </w:r>
      <w:r w:rsidR="00CC4012" w:rsidRPr="00141828">
        <w:rPr>
          <w:rFonts w:ascii="Times New Roman" w:hAnsi="Times New Roman" w:cs="Times New Roman"/>
        </w:rPr>
        <w:t>ë</w:t>
      </w:r>
      <w:r w:rsidR="0009536C" w:rsidRPr="00141828">
        <w:rPr>
          <w:rFonts w:ascii="Times New Roman" w:hAnsi="Times New Roman" w:cs="Times New Roman"/>
        </w:rPr>
        <w:t>rfshir</w:t>
      </w:r>
      <w:r w:rsidR="00CC4012" w:rsidRPr="00141828">
        <w:rPr>
          <w:rFonts w:ascii="Times New Roman" w:hAnsi="Times New Roman" w:cs="Times New Roman"/>
        </w:rPr>
        <w:t>ë</w:t>
      </w:r>
      <w:r w:rsidR="0009536C" w:rsidRPr="00141828">
        <w:rPr>
          <w:rFonts w:ascii="Times New Roman" w:hAnsi="Times New Roman" w:cs="Times New Roman"/>
        </w:rPr>
        <w:t xml:space="preserve"> rregullisht n</w:t>
      </w:r>
      <w:r w:rsidR="00CC4012" w:rsidRPr="00141828">
        <w:rPr>
          <w:rFonts w:ascii="Times New Roman" w:hAnsi="Times New Roman" w:cs="Times New Roman"/>
        </w:rPr>
        <w:t>ë</w:t>
      </w:r>
      <w:r w:rsidR="0009536C" w:rsidRPr="00141828">
        <w:rPr>
          <w:rFonts w:ascii="Times New Roman" w:hAnsi="Times New Roman" w:cs="Times New Roman"/>
        </w:rPr>
        <w:t xml:space="preserve"> takimet parap</w:t>
      </w:r>
      <w:r w:rsidR="00CC4012" w:rsidRPr="00141828">
        <w:rPr>
          <w:rFonts w:ascii="Times New Roman" w:hAnsi="Times New Roman" w:cs="Times New Roman"/>
        </w:rPr>
        <w:t>ë</w:t>
      </w:r>
      <w:r w:rsidR="0009536C" w:rsidRPr="00141828">
        <w:rPr>
          <w:rFonts w:ascii="Times New Roman" w:hAnsi="Times New Roman" w:cs="Times New Roman"/>
        </w:rPr>
        <w:t>rgatitore dhe ato konsultuese edhe p</w:t>
      </w:r>
      <w:r w:rsidR="00CC4012" w:rsidRPr="00141828">
        <w:rPr>
          <w:rFonts w:ascii="Times New Roman" w:hAnsi="Times New Roman" w:cs="Times New Roman"/>
        </w:rPr>
        <w:t>ë</w:t>
      </w:r>
      <w:r w:rsidR="0009536C" w:rsidRPr="00141828">
        <w:rPr>
          <w:rFonts w:ascii="Times New Roman" w:hAnsi="Times New Roman" w:cs="Times New Roman"/>
        </w:rPr>
        <w:t>rfaq</w:t>
      </w:r>
      <w:r w:rsidR="00CC4012" w:rsidRPr="00141828">
        <w:rPr>
          <w:rFonts w:ascii="Times New Roman" w:hAnsi="Times New Roman" w:cs="Times New Roman"/>
        </w:rPr>
        <w:t>ë</w:t>
      </w:r>
      <w:r w:rsidR="0009536C" w:rsidRPr="00141828">
        <w:rPr>
          <w:rFonts w:ascii="Times New Roman" w:hAnsi="Times New Roman" w:cs="Times New Roman"/>
        </w:rPr>
        <w:t>suese nga Departamenti p</w:t>
      </w:r>
      <w:r w:rsidR="00CC4012" w:rsidRPr="00141828">
        <w:rPr>
          <w:rFonts w:ascii="Times New Roman" w:hAnsi="Times New Roman" w:cs="Times New Roman"/>
        </w:rPr>
        <w:t>ë</w:t>
      </w:r>
      <w:r w:rsidR="0009536C" w:rsidRPr="00141828">
        <w:rPr>
          <w:rFonts w:ascii="Times New Roman" w:hAnsi="Times New Roman" w:cs="Times New Roman"/>
        </w:rPr>
        <w:t>r Zhvillim dhe Mir</w:t>
      </w:r>
      <w:r w:rsidR="00CC4012" w:rsidRPr="00141828">
        <w:rPr>
          <w:rFonts w:ascii="Times New Roman" w:hAnsi="Times New Roman" w:cs="Times New Roman"/>
        </w:rPr>
        <w:t>ë</w:t>
      </w:r>
      <w:r w:rsidR="0009536C" w:rsidRPr="00141828">
        <w:rPr>
          <w:rFonts w:ascii="Times New Roman" w:hAnsi="Times New Roman" w:cs="Times New Roman"/>
        </w:rPr>
        <w:t>qeverisje pran</w:t>
      </w:r>
      <w:r w:rsidR="00CC4012" w:rsidRPr="00141828">
        <w:rPr>
          <w:rFonts w:ascii="Times New Roman" w:hAnsi="Times New Roman" w:cs="Times New Roman"/>
        </w:rPr>
        <w:t>ë</w:t>
      </w:r>
      <w:r w:rsidR="0009536C" w:rsidRPr="00141828">
        <w:rPr>
          <w:rFonts w:ascii="Times New Roman" w:hAnsi="Times New Roman" w:cs="Times New Roman"/>
        </w:rPr>
        <w:t xml:space="preserve"> Kryeministris</w:t>
      </w:r>
      <w:r w:rsidR="00CC4012" w:rsidRPr="00141828">
        <w:rPr>
          <w:rFonts w:ascii="Times New Roman" w:hAnsi="Times New Roman" w:cs="Times New Roman"/>
        </w:rPr>
        <w:t>ë</w:t>
      </w:r>
      <w:r w:rsidR="0009536C" w:rsidRPr="00141828">
        <w:rPr>
          <w:rFonts w:ascii="Times New Roman" w:hAnsi="Times New Roman" w:cs="Times New Roman"/>
        </w:rPr>
        <w:t xml:space="preserve">.  </w:t>
      </w:r>
    </w:p>
    <w:p w:rsidR="00F56C72" w:rsidRPr="00141828" w:rsidRDefault="00F56C72" w:rsidP="00F7171E">
      <w:pPr>
        <w:pStyle w:val="ListParagraph"/>
        <w:jc w:val="both"/>
        <w:rPr>
          <w:rFonts w:ascii="Times New Roman" w:hAnsi="Times New Roman" w:cs="Times New Roman"/>
        </w:rPr>
      </w:pPr>
    </w:p>
    <w:p w:rsidR="006E703D" w:rsidRPr="00141828" w:rsidRDefault="006E703D" w:rsidP="006E703D">
      <w:pPr>
        <w:pStyle w:val="ListParagraph"/>
        <w:jc w:val="both"/>
        <w:rPr>
          <w:rFonts w:ascii="Times New Roman" w:hAnsi="Times New Roman"/>
        </w:rPr>
      </w:pPr>
      <w:r w:rsidRPr="00141828">
        <w:rPr>
          <w:rFonts w:ascii="Times New Roman" w:hAnsi="Times New Roman" w:cs="Times New Roman"/>
          <w:b/>
          <w:bCs/>
          <w:i/>
          <w:iCs/>
        </w:rPr>
        <w:t>Grupi Ndërinstitucional i Punës</w:t>
      </w:r>
      <w:r w:rsidRPr="00141828">
        <w:rPr>
          <w:rFonts w:ascii="Times New Roman" w:hAnsi="Times New Roman"/>
        </w:rPr>
        <w:t xml:space="preserve">(GNP) : </w:t>
      </w:r>
      <w:r w:rsidRPr="00141828">
        <w:rPr>
          <w:rFonts w:ascii="Times New Roman" w:hAnsi="Times New Roman"/>
          <w:color w:val="000000" w:themeColor="text1"/>
          <w:lang w:eastAsia="sq-AL"/>
        </w:rPr>
        <w:t xml:space="preserve">PKVBPPRE 2021-2025 </w:t>
      </w:r>
      <w:r w:rsidRPr="00141828">
        <w:rPr>
          <w:rFonts w:ascii="Times New Roman" w:hAnsi="Times New Roman"/>
        </w:rPr>
        <w:t>është hartuar dhe koordinuar nga MSHMS me kontributin e Grupit Ndërinstitucional të Punës ngritur me Urdhrin e Ministres së Shëndetësisë dhe Mbrojtjes Sociale  Nr. 521 datë 23.09.2020 “Për ngritjen dhe funksionimin e grupit ndërinstitucional të punës për hartimin e Planit të Veprimit për Barazi, Përfshirje dhe Pjesëmarrjen e Romëve dhe Egjiptianëve, 2021-2025”</w:t>
      </w:r>
    </w:p>
    <w:p w:rsidR="006E703D" w:rsidRPr="00141828" w:rsidRDefault="006E703D" w:rsidP="00F7171E">
      <w:pPr>
        <w:pStyle w:val="ListParagraph"/>
        <w:jc w:val="both"/>
        <w:rPr>
          <w:rFonts w:ascii="Times New Roman" w:hAnsi="Times New Roman" w:cs="Times New Roman"/>
        </w:rPr>
      </w:pPr>
    </w:p>
    <w:p w:rsidR="002E197F" w:rsidRPr="00141828" w:rsidRDefault="00C42D67" w:rsidP="002E197F">
      <w:pPr>
        <w:pStyle w:val="ListParagraph"/>
        <w:jc w:val="both"/>
        <w:rPr>
          <w:rFonts w:ascii="Times New Roman" w:hAnsi="Times New Roman" w:cs="Times New Roman"/>
        </w:rPr>
      </w:pPr>
      <w:r w:rsidRPr="00141828">
        <w:rPr>
          <w:rFonts w:ascii="Times New Roman" w:hAnsi="Times New Roman" w:cs="Times New Roman"/>
          <w:b/>
          <w:bCs/>
          <w:i/>
          <w:iCs/>
        </w:rPr>
        <w:t>T</w:t>
      </w:r>
      <w:r w:rsidR="00CC4012" w:rsidRPr="00141828">
        <w:rPr>
          <w:rFonts w:ascii="Times New Roman" w:hAnsi="Times New Roman" w:cs="Times New Roman"/>
          <w:b/>
          <w:bCs/>
          <w:i/>
          <w:iCs/>
        </w:rPr>
        <w:t>ë</w:t>
      </w:r>
      <w:r w:rsidRPr="00141828">
        <w:rPr>
          <w:rFonts w:ascii="Times New Roman" w:hAnsi="Times New Roman" w:cs="Times New Roman"/>
          <w:b/>
          <w:bCs/>
          <w:i/>
          <w:iCs/>
        </w:rPr>
        <w:t xml:space="preserve"> angazhuara </w:t>
      </w:r>
      <w:r w:rsidRPr="00141828">
        <w:rPr>
          <w:rFonts w:ascii="Times New Roman" w:hAnsi="Times New Roman" w:cs="Times New Roman"/>
        </w:rPr>
        <w:t>n</w:t>
      </w:r>
      <w:r w:rsidR="00CC4012" w:rsidRPr="00141828">
        <w:rPr>
          <w:rFonts w:ascii="Times New Roman" w:hAnsi="Times New Roman" w:cs="Times New Roman"/>
        </w:rPr>
        <w:t>ë</w:t>
      </w:r>
      <w:r w:rsidRPr="00141828">
        <w:rPr>
          <w:rFonts w:ascii="Times New Roman" w:hAnsi="Times New Roman" w:cs="Times New Roman"/>
        </w:rPr>
        <w:t xml:space="preserve"> mb</w:t>
      </w:r>
      <w:r w:rsidR="00CC4012" w:rsidRPr="00141828">
        <w:rPr>
          <w:rFonts w:ascii="Times New Roman" w:hAnsi="Times New Roman" w:cs="Times New Roman"/>
        </w:rPr>
        <w:t>ë</w:t>
      </w:r>
      <w:r w:rsidRPr="00141828">
        <w:rPr>
          <w:rFonts w:ascii="Times New Roman" w:hAnsi="Times New Roman" w:cs="Times New Roman"/>
        </w:rPr>
        <w:t>shtetje t</w:t>
      </w:r>
      <w:r w:rsidR="00CC4012" w:rsidRPr="00141828">
        <w:rPr>
          <w:rFonts w:ascii="Times New Roman" w:hAnsi="Times New Roman" w:cs="Times New Roman"/>
        </w:rPr>
        <w:t>ë</w:t>
      </w:r>
      <w:r w:rsidRPr="00141828">
        <w:rPr>
          <w:rFonts w:ascii="Times New Roman" w:hAnsi="Times New Roman" w:cs="Times New Roman"/>
        </w:rPr>
        <w:t xml:space="preserve"> gjith</w:t>
      </w:r>
      <w:r w:rsidR="00CC4012" w:rsidRPr="00141828">
        <w:rPr>
          <w:rFonts w:ascii="Times New Roman" w:hAnsi="Times New Roman" w:cs="Times New Roman"/>
        </w:rPr>
        <w:t>ë</w:t>
      </w:r>
      <w:r w:rsidRPr="00141828">
        <w:rPr>
          <w:rFonts w:ascii="Times New Roman" w:hAnsi="Times New Roman" w:cs="Times New Roman"/>
        </w:rPr>
        <w:t xml:space="preserve"> pun</w:t>
      </w:r>
      <w:r w:rsidR="00CC4012" w:rsidRPr="00141828">
        <w:rPr>
          <w:rFonts w:ascii="Times New Roman" w:hAnsi="Times New Roman" w:cs="Times New Roman"/>
        </w:rPr>
        <w:t>ë</w:t>
      </w:r>
      <w:r w:rsidRPr="00141828">
        <w:rPr>
          <w:rFonts w:ascii="Times New Roman" w:hAnsi="Times New Roman" w:cs="Times New Roman"/>
        </w:rPr>
        <w:t>s s</w:t>
      </w:r>
      <w:r w:rsidR="00CC4012" w:rsidRPr="00141828">
        <w:rPr>
          <w:rFonts w:ascii="Times New Roman" w:hAnsi="Times New Roman" w:cs="Times New Roman"/>
        </w:rPr>
        <w:t>ë</w:t>
      </w:r>
      <w:r w:rsidRPr="00141828">
        <w:rPr>
          <w:rFonts w:ascii="Times New Roman" w:hAnsi="Times New Roman" w:cs="Times New Roman"/>
        </w:rPr>
        <w:t xml:space="preserve"> GNP-s</w:t>
      </w:r>
      <w:r w:rsidR="00CC4012" w:rsidRPr="00141828">
        <w:rPr>
          <w:rFonts w:ascii="Times New Roman" w:hAnsi="Times New Roman" w:cs="Times New Roman"/>
        </w:rPr>
        <w:t>ë</w:t>
      </w:r>
      <w:r w:rsidR="002E197F" w:rsidRPr="00141828">
        <w:rPr>
          <w:rFonts w:ascii="Times New Roman" w:hAnsi="Times New Roman" w:cs="Times New Roman"/>
        </w:rPr>
        <w:t xml:space="preserve">, </w:t>
      </w:r>
      <w:r w:rsidR="00C73A94" w:rsidRPr="00141828">
        <w:rPr>
          <w:rFonts w:ascii="Times New Roman" w:hAnsi="Times New Roman" w:cs="Times New Roman"/>
        </w:rPr>
        <w:t>PNUD/Shqip</w:t>
      </w:r>
      <w:r w:rsidR="006E703D" w:rsidRPr="00141828">
        <w:rPr>
          <w:rFonts w:ascii="Times New Roman" w:hAnsi="Times New Roman" w:cs="Times New Roman"/>
        </w:rPr>
        <w:t>ë</w:t>
      </w:r>
      <w:r w:rsidR="00C73A94" w:rsidRPr="00141828">
        <w:rPr>
          <w:rFonts w:ascii="Times New Roman" w:hAnsi="Times New Roman" w:cs="Times New Roman"/>
        </w:rPr>
        <w:t xml:space="preserve">ri  dhe </w:t>
      </w:r>
      <w:r w:rsidR="002E197F" w:rsidRPr="00141828">
        <w:rPr>
          <w:rFonts w:ascii="Times New Roman" w:hAnsi="Times New Roman" w:cs="Times New Roman"/>
        </w:rPr>
        <w:t>Këshilli Europës ofr</w:t>
      </w:r>
      <w:r w:rsidR="00C73A94" w:rsidRPr="00141828">
        <w:rPr>
          <w:rFonts w:ascii="Times New Roman" w:hAnsi="Times New Roman" w:cs="Times New Roman"/>
        </w:rPr>
        <w:t xml:space="preserve">uan </w:t>
      </w:r>
      <w:r w:rsidR="002E197F" w:rsidRPr="00141828">
        <w:rPr>
          <w:rFonts w:ascii="Times New Roman" w:hAnsi="Times New Roman" w:cs="Times New Roman"/>
        </w:rPr>
        <w:t>mbësht</w:t>
      </w:r>
      <w:r w:rsidR="008E36D6" w:rsidRPr="00141828">
        <w:rPr>
          <w:rFonts w:ascii="Times New Roman" w:hAnsi="Times New Roman" w:cs="Times New Roman"/>
        </w:rPr>
        <w:t>et</w:t>
      </w:r>
      <w:r w:rsidR="002E197F" w:rsidRPr="00141828">
        <w:rPr>
          <w:rFonts w:ascii="Times New Roman" w:hAnsi="Times New Roman" w:cs="Times New Roman"/>
        </w:rPr>
        <w:t xml:space="preserve">je me </w:t>
      </w:r>
      <w:r w:rsidR="008E36D6" w:rsidRPr="00141828">
        <w:rPr>
          <w:rFonts w:ascii="Times New Roman" w:hAnsi="Times New Roman" w:cs="Times New Roman"/>
        </w:rPr>
        <w:t>5</w:t>
      </w:r>
      <w:r w:rsidR="008E36D6" w:rsidRPr="00141828">
        <w:rPr>
          <w:rFonts w:ascii="Times New Roman" w:hAnsi="Times New Roman" w:cs="Times New Roman"/>
          <w:b/>
          <w:bCs/>
          <w:i/>
          <w:iCs/>
        </w:rPr>
        <w:t>ekspertë</w:t>
      </w:r>
      <w:r w:rsidRPr="00141828">
        <w:rPr>
          <w:rStyle w:val="FootnoteReference"/>
          <w:rFonts w:ascii="Times New Roman" w:hAnsi="Times New Roman" w:cs="Times New Roman"/>
        </w:rPr>
        <w:footnoteReference w:id="7"/>
      </w:r>
      <w:r w:rsidRPr="00141828">
        <w:rPr>
          <w:rFonts w:ascii="Times New Roman" w:hAnsi="Times New Roman" w:cs="Times New Roman"/>
        </w:rPr>
        <w:t xml:space="preserve"> p</w:t>
      </w:r>
      <w:r w:rsidR="00CC4012" w:rsidRPr="00141828">
        <w:rPr>
          <w:rFonts w:ascii="Times New Roman" w:hAnsi="Times New Roman" w:cs="Times New Roman"/>
        </w:rPr>
        <w:t>ë</w:t>
      </w:r>
      <w:r w:rsidRPr="00141828">
        <w:rPr>
          <w:rFonts w:ascii="Times New Roman" w:hAnsi="Times New Roman" w:cs="Times New Roman"/>
        </w:rPr>
        <w:t>r ç</w:t>
      </w:r>
      <w:r w:rsidR="00CC4012" w:rsidRPr="00141828">
        <w:rPr>
          <w:rFonts w:ascii="Times New Roman" w:hAnsi="Times New Roman" w:cs="Times New Roman"/>
        </w:rPr>
        <w:t>ë</w:t>
      </w:r>
      <w:r w:rsidRPr="00141828">
        <w:rPr>
          <w:rFonts w:ascii="Times New Roman" w:hAnsi="Times New Roman" w:cs="Times New Roman"/>
        </w:rPr>
        <w:t xml:space="preserve">shtjet </w:t>
      </w:r>
      <w:r w:rsidR="00C73A94" w:rsidRPr="00141828">
        <w:rPr>
          <w:rFonts w:ascii="Times New Roman" w:hAnsi="Times New Roman" w:cs="Times New Roman"/>
        </w:rPr>
        <w:t>e pakicave Rome dhe Egjip</w:t>
      </w:r>
      <w:r w:rsidR="00D74E94" w:rsidRPr="00141828">
        <w:rPr>
          <w:rFonts w:ascii="Times New Roman" w:hAnsi="Times New Roman" w:cs="Times New Roman"/>
        </w:rPr>
        <w:t>t</w:t>
      </w:r>
      <w:r w:rsidR="00C73A94" w:rsidRPr="00141828">
        <w:rPr>
          <w:rFonts w:ascii="Times New Roman" w:hAnsi="Times New Roman" w:cs="Times New Roman"/>
        </w:rPr>
        <w:t>iane</w:t>
      </w:r>
      <w:r w:rsidR="002E197F" w:rsidRPr="00141828">
        <w:rPr>
          <w:rFonts w:ascii="Times New Roman" w:hAnsi="Times New Roman" w:cs="Times New Roman"/>
        </w:rPr>
        <w:t xml:space="preserve">. Mbështetje e veçantë dhe asistencë teknike u ofrua nga </w:t>
      </w:r>
      <w:r w:rsidR="00C73A94" w:rsidRPr="00141828">
        <w:rPr>
          <w:rFonts w:ascii="Times New Roman" w:hAnsi="Times New Roman" w:cs="Times New Roman"/>
        </w:rPr>
        <w:t>PNUD/Shqip</w:t>
      </w:r>
      <w:r w:rsidR="006E703D" w:rsidRPr="00141828">
        <w:rPr>
          <w:rFonts w:ascii="Times New Roman" w:hAnsi="Times New Roman" w:cs="Times New Roman"/>
        </w:rPr>
        <w:t>ë</w:t>
      </w:r>
      <w:r w:rsidR="00C73A94" w:rsidRPr="00141828">
        <w:rPr>
          <w:rFonts w:ascii="Times New Roman" w:hAnsi="Times New Roman" w:cs="Times New Roman"/>
        </w:rPr>
        <w:t xml:space="preserve">ri </w:t>
      </w:r>
      <w:r w:rsidR="002E197F" w:rsidRPr="00141828">
        <w:rPr>
          <w:rFonts w:ascii="Times New Roman" w:hAnsi="Times New Roman" w:cs="Times New Roman"/>
        </w:rPr>
        <w:t>për rishikimin e plotë dhe përgatitjen e variantit përfundimtar të “</w:t>
      </w:r>
      <w:r w:rsidR="00C73A94" w:rsidRPr="00141828">
        <w:rPr>
          <w:rFonts w:ascii="Times New Roman" w:hAnsi="Times New Roman" w:cs="Times New Roman"/>
        </w:rPr>
        <w:t>“PKVBPPRE 2021-2025</w:t>
      </w:r>
      <w:r w:rsidR="002E197F" w:rsidRPr="00141828">
        <w:rPr>
          <w:rFonts w:ascii="Times New Roman" w:hAnsi="Times New Roman" w:cs="Times New Roman"/>
        </w:rPr>
        <w:t xml:space="preserve">”. </w:t>
      </w:r>
    </w:p>
    <w:p w:rsidR="002E197F" w:rsidRPr="00141828" w:rsidRDefault="002E197F" w:rsidP="002E197F">
      <w:pPr>
        <w:pStyle w:val="ListParagraph"/>
        <w:jc w:val="both"/>
        <w:rPr>
          <w:rFonts w:ascii="Times New Roman" w:hAnsi="Times New Roman" w:cs="Times New Roman"/>
          <w:b/>
          <w:bCs/>
          <w:i/>
          <w:iCs/>
        </w:rPr>
      </w:pPr>
    </w:p>
    <w:p w:rsidR="001C2B57" w:rsidRPr="00141828" w:rsidRDefault="001C2B57" w:rsidP="002E197F">
      <w:pPr>
        <w:pStyle w:val="ListParagraph"/>
        <w:jc w:val="both"/>
        <w:rPr>
          <w:rFonts w:ascii="Times New Roman" w:hAnsi="Times New Roman" w:cs="Times New Roman"/>
          <w:b/>
          <w:bCs/>
          <w:i/>
          <w:iCs/>
        </w:rPr>
      </w:pPr>
    </w:p>
    <w:p w:rsidR="001C2B57" w:rsidRPr="00141828" w:rsidRDefault="001C2B57" w:rsidP="001C2B57">
      <w:pPr>
        <w:pStyle w:val="ListParagraph"/>
        <w:numPr>
          <w:ilvl w:val="0"/>
          <w:numId w:val="1"/>
        </w:numPr>
        <w:jc w:val="both"/>
        <w:rPr>
          <w:rFonts w:ascii="Times New Roman" w:hAnsi="Times New Roman" w:cs="Times New Roman"/>
          <w:b/>
          <w:bCs/>
        </w:rPr>
      </w:pPr>
      <w:r w:rsidRPr="00141828">
        <w:rPr>
          <w:rFonts w:ascii="Times New Roman" w:hAnsi="Times New Roman" w:cs="Times New Roman"/>
          <w:b/>
          <w:bCs/>
          <w:i/>
        </w:rPr>
        <w:t>Pasqyra e komenteve</w:t>
      </w:r>
      <w:r w:rsidRPr="00141828">
        <w:rPr>
          <w:rFonts w:ascii="Times New Roman" w:hAnsi="Times New Roman" w:cs="Times New Roman"/>
          <w:b/>
          <w:bCs/>
        </w:rPr>
        <w:t xml:space="preserve"> të pranuara me arsyetimin e komenteve të pranuara/refuzuara. </w:t>
      </w:r>
    </w:p>
    <w:p w:rsidR="00C85027" w:rsidRDefault="00C85027" w:rsidP="00F7171E">
      <w:pPr>
        <w:pStyle w:val="ListParagraph"/>
        <w:jc w:val="both"/>
        <w:rPr>
          <w:rFonts w:ascii="Times New Roman" w:hAnsi="Times New Roman" w:cs="Times New Roman"/>
          <w:sz w:val="24"/>
          <w:szCs w:val="24"/>
        </w:rPr>
      </w:pPr>
    </w:p>
    <w:p w:rsidR="00141828" w:rsidRDefault="00141828" w:rsidP="00F7171E">
      <w:pPr>
        <w:pStyle w:val="ListParagraph"/>
        <w:jc w:val="both"/>
        <w:rPr>
          <w:rFonts w:ascii="Times New Roman" w:hAnsi="Times New Roman" w:cs="Times New Roman"/>
          <w:sz w:val="24"/>
          <w:szCs w:val="24"/>
        </w:rPr>
      </w:pPr>
    </w:p>
    <w:tbl>
      <w:tblPr>
        <w:tblStyle w:val="TableGrid"/>
        <w:tblW w:w="10435" w:type="dxa"/>
        <w:tblLook w:val="04A0" w:firstRow="1" w:lastRow="0" w:firstColumn="1" w:lastColumn="0" w:noHBand="0" w:noVBand="1"/>
      </w:tblPr>
      <w:tblGrid>
        <w:gridCol w:w="2315"/>
        <w:gridCol w:w="3223"/>
        <w:gridCol w:w="1789"/>
        <w:gridCol w:w="1523"/>
        <w:gridCol w:w="1585"/>
      </w:tblGrid>
      <w:tr w:rsidR="00141828" w:rsidRPr="00141828" w:rsidTr="000B38FA">
        <w:tc>
          <w:tcPr>
            <w:tcW w:w="2315" w:type="dxa"/>
            <w:shd w:val="clear" w:color="auto" w:fill="auto"/>
          </w:tcPr>
          <w:p w:rsidR="00141828" w:rsidRPr="00141828" w:rsidRDefault="00141828" w:rsidP="000B38FA">
            <w:pPr>
              <w:pStyle w:val="ListParagraph"/>
              <w:ind w:left="0"/>
              <w:jc w:val="center"/>
              <w:rPr>
                <w:rFonts w:ascii="Times New Roman" w:hAnsi="Times New Roman" w:cs="Times New Roman"/>
                <w:b/>
                <w:sz w:val="24"/>
                <w:szCs w:val="24"/>
              </w:rPr>
            </w:pPr>
            <w:r w:rsidRPr="00141828">
              <w:rPr>
                <w:rFonts w:ascii="Times New Roman" w:hAnsi="Times New Roman" w:cs="Times New Roman"/>
                <w:b/>
                <w:sz w:val="24"/>
                <w:szCs w:val="24"/>
              </w:rPr>
              <w:t>Çështja e adresuar</w:t>
            </w:r>
          </w:p>
          <w:p w:rsidR="00141828" w:rsidRPr="00141828" w:rsidRDefault="00141828" w:rsidP="000B38FA">
            <w:pPr>
              <w:jc w:val="both"/>
              <w:rPr>
                <w:rFonts w:ascii="Times New Roman" w:hAnsi="Times New Roman" w:cs="Times New Roman"/>
                <w:bCs/>
              </w:rPr>
            </w:pPr>
          </w:p>
        </w:tc>
        <w:tc>
          <w:tcPr>
            <w:tcW w:w="3223" w:type="dxa"/>
            <w:shd w:val="clear" w:color="auto" w:fill="auto"/>
          </w:tcPr>
          <w:p w:rsidR="00141828" w:rsidRPr="00141828" w:rsidRDefault="00141828" w:rsidP="000B38FA">
            <w:pPr>
              <w:pStyle w:val="ListParagraph"/>
              <w:ind w:left="0"/>
              <w:jc w:val="center"/>
              <w:rPr>
                <w:rFonts w:ascii="Times New Roman" w:hAnsi="Times New Roman" w:cs="Times New Roman"/>
                <w:b/>
                <w:sz w:val="24"/>
                <w:szCs w:val="24"/>
              </w:rPr>
            </w:pPr>
            <w:r w:rsidRPr="00141828">
              <w:rPr>
                <w:rFonts w:ascii="Times New Roman" w:hAnsi="Times New Roman" w:cs="Times New Roman"/>
                <w:b/>
                <w:sz w:val="24"/>
                <w:szCs w:val="24"/>
              </w:rPr>
              <w:t>Komenti</w:t>
            </w:r>
          </w:p>
          <w:p w:rsidR="00141828" w:rsidRPr="00141828" w:rsidRDefault="00141828" w:rsidP="000B38FA">
            <w:pPr>
              <w:jc w:val="both"/>
              <w:rPr>
                <w:rFonts w:ascii="Times New Roman" w:hAnsi="Times New Roman" w:cs="Times New Roman"/>
                <w:bCs/>
                <w:noProof/>
                <w:lang w:eastAsia="en-CA"/>
              </w:rPr>
            </w:pPr>
          </w:p>
        </w:tc>
        <w:tc>
          <w:tcPr>
            <w:tcW w:w="1789" w:type="dxa"/>
            <w:shd w:val="clear" w:color="auto" w:fill="auto"/>
          </w:tcPr>
          <w:p w:rsidR="00141828" w:rsidRPr="00141828" w:rsidRDefault="00141828" w:rsidP="000B38FA">
            <w:pPr>
              <w:pStyle w:val="ListParagraph"/>
              <w:ind w:left="0"/>
              <w:jc w:val="center"/>
              <w:rPr>
                <w:rFonts w:ascii="Times New Roman" w:hAnsi="Times New Roman" w:cs="Times New Roman"/>
                <w:b/>
                <w:sz w:val="24"/>
                <w:szCs w:val="24"/>
              </w:rPr>
            </w:pPr>
            <w:r w:rsidRPr="00141828">
              <w:rPr>
                <w:rFonts w:ascii="Times New Roman" w:hAnsi="Times New Roman" w:cs="Times New Roman"/>
                <w:b/>
                <w:sz w:val="24"/>
                <w:szCs w:val="24"/>
              </w:rPr>
              <w:t>Palët e interesuara</w:t>
            </w:r>
          </w:p>
          <w:p w:rsidR="00141828" w:rsidRPr="00141828" w:rsidRDefault="00141828" w:rsidP="000B38FA">
            <w:pPr>
              <w:pStyle w:val="CommentText"/>
              <w:jc w:val="both"/>
              <w:rPr>
                <w:rFonts w:ascii="Times New Roman" w:hAnsi="Times New Roman" w:cs="Times New Roman"/>
                <w:sz w:val="22"/>
                <w:szCs w:val="22"/>
              </w:rPr>
            </w:pPr>
          </w:p>
        </w:tc>
        <w:tc>
          <w:tcPr>
            <w:tcW w:w="1523"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b/>
                <w:sz w:val="24"/>
                <w:szCs w:val="24"/>
              </w:rPr>
              <w:t>Vendimi</w:t>
            </w:r>
          </w:p>
        </w:tc>
        <w:tc>
          <w:tcPr>
            <w:tcW w:w="1585" w:type="dxa"/>
          </w:tcPr>
          <w:p w:rsidR="00141828" w:rsidRPr="00141828" w:rsidRDefault="00141828" w:rsidP="000B38FA">
            <w:pPr>
              <w:pStyle w:val="CommentText"/>
              <w:jc w:val="both"/>
              <w:rPr>
                <w:rFonts w:ascii="Times New Roman" w:hAnsi="Times New Roman" w:cs="Times New Roman"/>
                <w:sz w:val="22"/>
                <w:szCs w:val="22"/>
              </w:rPr>
            </w:pPr>
            <w:r w:rsidRPr="00141828">
              <w:rPr>
                <w:rFonts w:ascii="Times New Roman" w:hAnsi="Times New Roman" w:cs="Times New Roman"/>
                <w:b/>
                <w:sz w:val="24"/>
                <w:szCs w:val="24"/>
              </w:rPr>
              <w:t>Justifikimi</w:t>
            </w:r>
          </w:p>
        </w:tc>
      </w:tr>
      <w:tr w:rsidR="00141828" w:rsidRPr="00141828" w:rsidTr="000B38FA">
        <w:tc>
          <w:tcPr>
            <w:tcW w:w="2315" w:type="dxa"/>
            <w:shd w:val="clear" w:color="auto" w:fill="auto"/>
          </w:tcPr>
          <w:p w:rsidR="00141828" w:rsidRPr="00141828" w:rsidRDefault="00141828" w:rsidP="000B38FA">
            <w:pPr>
              <w:jc w:val="both"/>
              <w:rPr>
                <w:rFonts w:ascii="Times New Roman" w:hAnsi="Times New Roman" w:cs="Times New Roman"/>
                <w:bCs/>
              </w:rPr>
            </w:pPr>
            <w:r w:rsidRPr="00141828">
              <w:rPr>
                <w:rFonts w:ascii="Times New Roman" w:hAnsi="Times New Roman" w:cs="Times New Roman"/>
                <w:bCs/>
              </w:rPr>
              <w:t>Riformulim</w:t>
            </w:r>
          </w:p>
        </w:tc>
        <w:tc>
          <w:tcPr>
            <w:tcW w:w="3223" w:type="dxa"/>
            <w:shd w:val="clear" w:color="auto" w:fill="auto"/>
          </w:tcPr>
          <w:p w:rsidR="00141828" w:rsidRPr="00141828" w:rsidRDefault="00141828" w:rsidP="000B38FA">
            <w:pPr>
              <w:jc w:val="both"/>
              <w:rPr>
                <w:rFonts w:ascii="Times New Roman" w:hAnsi="Times New Roman" w:cs="Times New Roman"/>
                <w:bCs/>
                <w:noProof/>
              </w:rPr>
            </w:pPr>
            <w:r w:rsidRPr="00141828">
              <w:rPr>
                <w:rFonts w:ascii="Times New Roman" w:hAnsi="Times New Roman" w:cs="Times New Roman"/>
                <w:bCs/>
                <w:noProof/>
                <w:lang w:eastAsia="en-CA"/>
              </w:rPr>
              <w:t>Tek Fusha Prioritare:</w:t>
            </w:r>
            <w:r w:rsidRPr="00141828">
              <w:rPr>
                <w:rFonts w:ascii="Times New Roman" w:hAnsi="Times New Roman" w:cs="Times New Roman"/>
                <w:bCs/>
                <w:noProof/>
              </w:rPr>
              <w:t>Arsimi dhe Nxitja e Dialogut Ndërkulturor Objekti 1.Aktiviteti 1.1 është kërkuar që të riformulohet si mëposhtë vijon: “Sigurimi i kushteve cilësore në shkollat ku janë të fokusuar nxënësit e minoriteteve egjiptiane dhe romë dhe marrja e masave për mos segregimin e këtyre shkollave.</w:t>
            </w:r>
          </w:p>
          <w:p w:rsidR="00141828" w:rsidRPr="00141828" w:rsidRDefault="00141828" w:rsidP="000B38FA">
            <w:pPr>
              <w:jc w:val="both"/>
              <w:rPr>
                <w:rFonts w:ascii="Times New Roman" w:hAnsi="Times New Roman" w:cs="Times New Roman"/>
                <w:noProof/>
              </w:rPr>
            </w:pPr>
          </w:p>
          <w:p w:rsidR="00141828" w:rsidRPr="00141828" w:rsidRDefault="00141828" w:rsidP="000B38FA">
            <w:pPr>
              <w:jc w:val="both"/>
              <w:rPr>
                <w:rFonts w:ascii="Times New Roman" w:hAnsi="Times New Roman" w:cs="Times New Roman"/>
              </w:rPr>
            </w:pPr>
          </w:p>
        </w:tc>
        <w:tc>
          <w:tcPr>
            <w:tcW w:w="1789" w:type="dxa"/>
            <w:shd w:val="clear" w:color="auto" w:fill="auto"/>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Lëvizja Rinore Rome &amp; Egjiptiane</w:t>
            </w:r>
          </w:p>
        </w:tc>
        <w:tc>
          <w:tcPr>
            <w:tcW w:w="1523"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 xml:space="preserve">I paadresuar </w:t>
            </w:r>
          </w:p>
        </w:tc>
        <w:tc>
          <w:tcPr>
            <w:tcW w:w="1585" w:type="dxa"/>
          </w:tcPr>
          <w:p w:rsidR="00141828" w:rsidRPr="00141828" w:rsidRDefault="00141828" w:rsidP="000B38FA">
            <w:pPr>
              <w:pStyle w:val="CommentText"/>
              <w:jc w:val="both"/>
              <w:rPr>
                <w:rFonts w:ascii="Times New Roman" w:hAnsi="Times New Roman" w:cs="Times New Roman"/>
                <w:sz w:val="22"/>
                <w:szCs w:val="22"/>
              </w:rPr>
            </w:pPr>
            <w:r w:rsidRPr="00141828">
              <w:rPr>
                <w:rFonts w:ascii="Times New Roman" w:hAnsi="Times New Roman" w:cs="Times New Roman"/>
                <w:sz w:val="22"/>
                <w:szCs w:val="22"/>
              </w:rPr>
              <w:t xml:space="preserve">Masat për ndalimin e segregimit janë të përfshira në objektivin Nr 2.  </w:t>
            </w:r>
            <w:r w:rsidRPr="00141828">
              <w:rPr>
                <w:rFonts w:ascii="Times New Roman" w:hAnsi="Times New Roman" w:cs="Times New Roman"/>
                <w:noProof/>
                <w:sz w:val="22"/>
                <w:szCs w:val="22"/>
              </w:rPr>
              <w:t>Përkrahja e një sistemi gjithëpërfshirës të arsimit, duke mundësuar qasje të barabartë në arsim cilësor për romët dhe egjiptianët. Aktiviteti 2.5 ku janë përcaktuar 2 masa nga MASR për të ndaluar segregimin në shkolla për fëmijët romë dhe egjiptian.</w:t>
            </w:r>
          </w:p>
          <w:p w:rsidR="00141828" w:rsidRPr="00141828" w:rsidRDefault="00141828" w:rsidP="000B38FA">
            <w:pPr>
              <w:jc w:val="both"/>
              <w:rPr>
                <w:rFonts w:ascii="Times New Roman" w:hAnsi="Times New Roman" w:cs="Times New Roman"/>
              </w:rPr>
            </w:pPr>
          </w:p>
        </w:tc>
      </w:tr>
      <w:tr w:rsidR="00141828" w:rsidRPr="00141828" w:rsidTr="000B38FA">
        <w:tc>
          <w:tcPr>
            <w:tcW w:w="2315" w:type="dxa"/>
            <w:shd w:val="clear" w:color="auto" w:fill="auto"/>
          </w:tcPr>
          <w:p w:rsidR="00141828" w:rsidRPr="00141828" w:rsidRDefault="00141828" w:rsidP="000B38FA">
            <w:pPr>
              <w:jc w:val="both"/>
              <w:rPr>
                <w:rFonts w:ascii="Times New Roman" w:hAnsi="Times New Roman" w:cs="Times New Roman"/>
                <w:bCs/>
              </w:rPr>
            </w:pPr>
            <w:r w:rsidRPr="00141828">
              <w:rPr>
                <w:rFonts w:ascii="Times New Roman" w:hAnsi="Times New Roman" w:cs="Times New Roman"/>
                <w:bCs/>
              </w:rPr>
              <w:t>Riformulim</w:t>
            </w:r>
          </w:p>
        </w:tc>
        <w:tc>
          <w:tcPr>
            <w:tcW w:w="3223" w:type="dxa"/>
            <w:shd w:val="clear" w:color="auto" w:fill="auto"/>
          </w:tcPr>
          <w:p w:rsidR="00141828" w:rsidRPr="00141828" w:rsidRDefault="00141828" w:rsidP="000B38FA">
            <w:pPr>
              <w:jc w:val="both"/>
              <w:rPr>
                <w:rFonts w:ascii="Times New Roman" w:hAnsi="Times New Roman" w:cs="Times New Roman"/>
                <w:noProof/>
              </w:rPr>
            </w:pPr>
            <w:r w:rsidRPr="00141828">
              <w:rPr>
                <w:rFonts w:ascii="Times New Roman" w:hAnsi="Times New Roman" w:cs="Times New Roman"/>
                <w:bCs/>
                <w:noProof/>
                <w:lang w:eastAsia="en-CA"/>
              </w:rPr>
              <w:t>Tek Fusha Prioritare:</w:t>
            </w:r>
            <w:r w:rsidRPr="00141828">
              <w:rPr>
                <w:rFonts w:ascii="Times New Roman" w:hAnsi="Times New Roman" w:cs="Times New Roman"/>
                <w:bCs/>
                <w:noProof/>
              </w:rPr>
              <w:t>Arsimi dhe Nxitja e Dialogut Ndërkulturor –Objektivi 1. Aktiviteti 1.7  është</w:t>
            </w:r>
            <w:r w:rsidRPr="00141828">
              <w:rPr>
                <w:rFonts w:ascii="Times New Roman" w:hAnsi="Times New Roman" w:cs="Times New Roman"/>
              </w:rPr>
              <w:t xml:space="preserve">kërkuar të këtë një ndarje të vlerës për fëmijët nga klasa  e 1-5 nga fëmijët që ndjekin klasën e 6-9 sepse braktisja e shkollës nga nxënësit egjiptian dhe romë ndodh në klasat 6-9.Gjithashtu është kërkuar për këtë grupmoshë të ketë mbështetje më të madhe finaciare që të mos braktisin shkollën. </w:t>
            </w:r>
          </w:p>
          <w:p w:rsidR="00141828" w:rsidRPr="00141828" w:rsidRDefault="00141828" w:rsidP="000B38FA">
            <w:pPr>
              <w:jc w:val="both"/>
              <w:rPr>
                <w:rFonts w:ascii="Times New Roman" w:hAnsi="Times New Roman" w:cs="Times New Roman"/>
              </w:rPr>
            </w:pPr>
          </w:p>
        </w:tc>
        <w:tc>
          <w:tcPr>
            <w:tcW w:w="1789" w:type="dxa"/>
            <w:shd w:val="clear" w:color="auto" w:fill="auto"/>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Lëvizja Rinore Rome &amp; Egjiptiane</w:t>
            </w:r>
          </w:p>
        </w:tc>
        <w:tc>
          <w:tcPr>
            <w:tcW w:w="1523"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I paadresuar</w:t>
            </w:r>
          </w:p>
        </w:tc>
        <w:tc>
          <w:tcPr>
            <w:tcW w:w="1585"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Përvec kësaj mase në objektivin nr 2 janë parashikuar masa të tjera për fëmijët në rrezik braktisje si mbështetje financiare për familjet e tyre , ndjekja e frekunetimit të tyre në shkollë  ndihmë në kryerjen e detyrave  mësimore etj.Bazuar sa më sipër është më e vleshme dhe gjithpërfshirëse që shuma të jetë njësoj për të gjithë nxënësit që përfitojnë.</w:t>
            </w:r>
          </w:p>
        </w:tc>
      </w:tr>
      <w:tr w:rsidR="00141828" w:rsidRPr="00141828" w:rsidTr="000B38FA">
        <w:tc>
          <w:tcPr>
            <w:tcW w:w="2315" w:type="dxa"/>
            <w:shd w:val="clear" w:color="auto" w:fill="auto"/>
          </w:tcPr>
          <w:p w:rsidR="00141828" w:rsidRPr="00141828" w:rsidRDefault="00141828" w:rsidP="000B38FA">
            <w:pPr>
              <w:jc w:val="both"/>
              <w:rPr>
                <w:rFonts w:ascii="Times New Roman" w:hAnsi="Times New Roman" w:cs="Times New Roman"/>
                <w:bCs/>
              </w:rPr>
            </w:pPr>
            <w:r w:rsidRPr="00141828">
              <w:rPr>
                <w:rFonts w:ascii="Times New Roman" w:hAnsi="Times New Roman" w:cs="Times New Roman"/>
                <w:bCs/>
              </w:rPr>
              <w:t>Riformulim</w:t>
            </w:r>
          </w:p>
        </w:tc>
        <w:tc>
          <w:tcPr>
            <w:tcW w:w="3223" w:type="dxa"/>
            <w:shd w:val="clear" w:color="auto" w:fill="auto"/>
          </w:tcPr>
          <w:p w:rsidR="00141828" w:rsidRPr="00141828" w:rsidRDefault="00141828" w:rsidP="000B38FA">
            <w:pPr>
              <w:pStyle w:val="CommentText"/>
              <w:jc w:val="both"/>
              <w:rPr>
                <w:rFonts w:ascii="Times New Roman" w:hAnsi="Times New Roman" w:cs="Times New Roman"/>
                <w:sz w:val="22"/>
                <w:szCs w:val="22"/>
              </w:rPr>
            </w:pPr>
            <w:r w:rsidRPr="00141828">
              <w:rPr>
                <w:rFonts w:ascii="Times New Roman" w:hAnsi="Times New Roman" w:cs="Times New Roman"/>
                <w:bCs/>
                <w:noProof/>
                <w:sz w:val="22"/>
                <w:szCs w:val="22"/>
                <w:lang w:eastAsia="en-CA"/>
              </w:rPr>
              <w:t>Tek Fusha Prioritare:</w:t>
            </w:r>
            <w:r w:rsidRPr="00141828">
              <w:rPr>
                <w:rFonts w:ascii="Times New Roman" w:hAnsi="Times New Roman" w:cs="Times New Roman"/>
                <w:bCs/>
                <w:noProof/>
                <w:sz w:val="22"/>
                <w:szCs w:val="22"/>
              </w:rPr>
              <w:t>Arsimi dhe Nxitja e Dialogut Ndërkulturor –Objektivi 1. Aktiviteti 1.8 kërkohet që të saktësohet që arsimi i mesëm profesional e përfiton bursën financiare</w:t>
            </w:r>
            <w:r w:rsidRPr="00141828">
              <w:rPr>
                <w:rFonts w:ascii="Times New Roman" w:hAnsi="Times New Roman" w:cs="Times New Roman"/>
                <w:sz w:val="22"/>
                <w:szCs w:val="22"/>
              </w:rPr>
              <w:t>sepse varet nga Ministria e Shëndetësisë dhe Mbrojtjes Sociale. Dhe sugjerohet që modeli i arsimit professional të jetë dhe për shkollën e mesme të përgjithshme.</w:t>
            </w:r>
          </w:p>
          <w:p w:rsidR="00141828" w:rsidRPr="00141828" w:rsidRDefault="00141828" w:rsidP="000B38FA">
            <w:pPr>
              <w:jc w:val="both"/>
              <w:rPr>
                <w:rFonts w:ascii="Times New Roman" w:hAnsi="Times New Roman" w:cs="Times New Roman"/>
              </w:rPr>
            </w:pPr>
          </w:p>
        </w:tc>
        <w:tc>
          <w:tcPr>
            <w:tcW w:w="1789" w:type="dxa"/>
            <w:shd w:val="clear" w:color="auto" w:fill="auto"/>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Lëvizja Rinore Rome &amp; Egjiptiane</w:t>
            </w:r>
          </w:p>
        </w:tc>
        <w:tc>
          <w:tcPr>
            <w:tcW w:w="1523"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I adresuar plotësisht</w:t>
            </w:r>
          </w:p>
        </w:tc>
        <w:tc>
          <w:tcPr>
            <w:tcW w:w="1585"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Nuk Ka</w:t>
            </w:r>
          </w:p>
        </w:tc>
      </w:tr>
      <w:tr w:rsidR="00141828" w:rsidRPr="00141828" w:rsidTr="000B38FA">
        <w:tc>
          <w:tcPr>
            <w:tcW w:w="2315" w:type="dxa"/>
            <w:shd w:val="clear" w:color="auto" w:fill="auto"/>
          </w:tcPr>
          <w:p w:rsidR="00141828" w:rsidRPr="00141828" w:rsidRDefault="00141828" w:rsidP="000B38FA">
            <w:pPr>
              <w:jc w:val="both"/>
              <w:rPr>
                <w:rFonts w:ascii="Times New Roman" w:hAnsi="Times New Roman" w:cs="Times New Roman"/>
                <w:bCs/>
              </w:rPr>
            </w:pPr>
            <w:r w:rsidRPr="00141828">
              <w:rPr>
                <w:rFonts w:ascii="Times New Roman" w:hAnsi="Times New Roman" w:cs="Times New Roman"/>
                <w:bCs/>
              </w:rPr>
              <w:t>Ndryshim emërtimi</w:t>
            </w:r>
          </w:p>
        </w:tc>
        <w:tc>
          <w:tcPr>
            <w:tcW w:w="3223" w:type="dxa"/>
            <w:shd w:val="clear" w:color="auto" w:fill="auto"/>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bCs/>
                <w:noProof/>
                <w:lang w:eastAsia="en-CA"/>
              </w:rPr>
              <w:t>Tek Fusha Prioritare:</w:t>
            </w:r>
            <w:r w:rsidRPr="00141828">
              <w:rPr>
                <w:rFonts w:ascii="Times New Roman" w:hAnsi="Times New Roman" w:cs="Times New Roman"/>
                <w:bCs/>
                <w:noProof/>
              </w:rPr>
              <w:t>Arsimi dhe Nxitja e Dialogut Ndërkulturor Objekti 2.Aktiviteti 2.2 është kërkuar që të ndërrohet termi antixhipsizëm me termin antiracizëm</w:t>
            </w:r>
          </w:p>
        </w:tc>
        <w:tc>
          <w:tcPr>
            <w:tcW w:w="1789" w:type="dxa"/>
            <w:shd w:val="clear" w:color="auto" w:fill="auto"/>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Lëvizja Rinore Rome &amp; Egjiptiane</w:t>
            </w:r>
          </w:p>
        </w:tc>
        <w:tc>
          <w:tcPr>
            <w:tcW w:w="1523"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I Paadresuar</w:t>
            </w:r>
          </w:p>
        </w:tc>
        <w:tc>
          <w:tcPr>
            <w:tcW w:w="1585"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Antixhipsizmi dhe antiracizmi nuk janë e njëjta gjë. Termi antixhipsizëm është përcaktuar në nivel evropian dhe rënë dakort edhe me përfaqësuesit e shoqërise civile rome në rang evropian dhe kombëtar.</w:t>
            </w:r>
          </w:p>
        </w:tc>
      </w:tr>
      <w:tr w:rsidR="00141828" w:rsidRPr="00141828" w:rsidTr="000B38FA">
        <w:tc>
          <w:tcPr>
            <w:tcW w:w="2315" w:type="dxa"/>
            <w:shd w:val="clear" w:color="auto" w:fill="auto"/>
          </w:tcPr>
          <w:p w:rsidR="00141828" w:rsidRPr="00141828" w:rsidRDefault="00141828" w:rsidP="000B38FA">
            <w:pPr>
              <w:jc w:val="both"/>
              <w:rPr>
                <w:rFonts w:ascii="Times New Roman" w:hAnsi="Times New Roman" w:cs="Times New Roman"/>
                <w:bCs/>
              </w:rPr>
            </w:pPr>
            <w:r w:rsidRPr="00141828">
              <w:rPr>
                <w:rFonts w:ascii="Times New Roman" w:hAnsi="Times New Roman" w:cs="Times New Roman"/>
                <w:bCs/>
              </w:rPr>
              <w:t>Riformulim mase</w:t>
            </w:r>
          </w:p>
        </w:tc>
        <w:tc>
          <w:tcPr>
            <w:tcW w:w="3223" w:type="dxa"/>
            <w:shd w:val="clear" w:color="auto" w:fill="auto"/>
          </w:tcPr>
          <w:p w:rsidR="00141828" w:rsidRPr="00141828" w:rsidRDefault="00141828" w:rsidP="000B38FA">
            <w:pPr>
              <w:jc w:val="both"/>
              <w:rPr>
                <w:rFonts w:ascii="Times New Roman" w:hAnsi="Times New Roman" w:cs="Times New Roman"/>
                <w:bCs/>
                <w:noProof/>
              </w:rPr>
            </w:pPr>
            <w:r w:rsidRPr="00141828">
              <w:rPr>
                <w:rFonts w:ascii="Times New Roman" w:hAnsi="Times New Roman" w:cs="Times New Roman"/>
                <w:bCs/>
                <w:noProof/>
                <w:lang w:eastAsia="en-CA"/>
              </w:rPr>
              <w:t>Tek Fusha Prioritare:</w:t>
            </w:r>
            <w:r w:rsidRPr="00141828">
              <w:rPr>
                <w:rFonts w:ascii="Times New Roman" w:hAnsi="Times New Roman" w:cs="Times New Roman"/>
                <w:bCs/>
                <w:noProof/>
              </w:rPr>
              <w:t>Arsimi dhe Nxitja e Dialogut Ndërkulturor Objekti 2.Aktiviteti 2.6  tek masa“</w:t>
            </w:r>
            <w:r w:rsidRPr="00141828">
              <w:rPr>
                <w:rFonts w:ascii="Times New Roman" w:hAnsi="Times New Roman" w:cs="Times New Roman"/>
                <w:noProof/>
              </w:rPr>
              <w:t xml:space="preserve">Dhënia përparësi punësimit të mësuesëve me përkatësi etnike rome dhe egjiptiane pranë institucioneve arsimore” </w:t>
            </w:r>
            <w:r w:rsidRPr="00141828">
              <w:rPr>
                <w:rFonts w:ascii="Times New Roman" w:hAnsi="Times New Roman" w:cs="Times New Roman"/>
              </w:rPr>
              <w:t xml:space="preserve"> është kërkuar të shtohet që të vendoset si kriter që mësuesit romë dhe egjiptian të përfitojnë pikë plus gjatë konkurimit në portalin mësues për Shqipërinë.</w:t>
            </w:r>
          </w:p>
        </w:tc>
        <w:tc>
          <w:tcPr>
            <w:tcW w:w="1789" w:type="dxa"/>
            <w:shd w:val="clear" w:color="auto" w:fill="auto"/>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Lëvizja Rinore Rome &amp; Egjiptiane</w:t>
            </w:r>
          </w:p>
        </w:tc>
        <w:tc>
          <w:tcPr>
            <w:tcW w:w="1523"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I paadresuar</w:t>
            </w:r>
          </w:p>
        </w:tc>
        <w:tc>
          <w:tcPr>
            <w:tcW w:w="1585"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Nuk është pranuar nga MASR si sugjerim.</w:t>
            </w:r>
          </w:p>
        </w:tc>
      </w:tr>
      <w:tr w:rsidR="00141828" w:rsidRPr="00141828" w:rsidTr="000B38FA">
        <w:tc>
          <w:tcPr>
            <w:tcW w:w="2315" w:type="dxa"/>
            <w:shd w:val="clear" w:color="auto" w:fill="auto"/>
          </w:tcPr>
          <w:p w:rsidR="00141828" w:rsidRPr="00141828" w:rsidRDefault="00141828" w:rsidP="000B38FA">
            <w:pPr>
              <w:jc w:val="both"/>
              <w:rPr>
                <w:rFonts w:ascii="Times New Roman" w:hAnsi="Times New Roman" w:cs="Times New Roman"/>
                <w:bCs/>
              </w:rPr>
            </w:pPr>
            <w:r w:rsidRPr="00141828">
              <w:rPr>
                <w:rFonts w:ascii="Times New Roman" w:hAnsi="Times New Roman" w:cs="Times New Roman"/>
                <w:bCs/>
              </w:rPr>
              <w:t>Riformulim i masës</w:t>
            </w:r>
          </w:p>
        </w:tc>
        <w:tc>
          <w:tcPr>
            <w:tcW w:w="3223" w:type="dxa"/>
            <w:shd w:val="clear" w:color="auto" w:fill="auto"/>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bCs/>
                <w:noProof/>
                <w:lang w:eastAsia="en-CA"/>
              </w:rPr>
              <w:t>Tek Fusha Prioritare:</w:t>
            </w:r>
            <w:r w:rsidRPr="00141828">
              <w:rPr>
                <w:rFonts w:ascii="Times New Roman" w:hAnsi="Times New Roman" w:cs="Times New Roman"/>
                <w:bCs/>
                <w:noProof/>
              </w:rPr>
              <w:t xml:space="preserve">Arsimi dhe Nxitja e Dialogut Ndërkulturor Objektiv 3. Aktiviteti 3.5 është kërkuar përcaktimi  e %(përqindjes) së saktë të  </w:t>
            </w:r>
            <w:r w:rsidRPr="00141828">
              <w:rPr>
                <w:rFonts w:ascii="Times New Roman" w:hAnsi="Times New Roman" w:cs="Times New Roman"/>
                <w:noProof/>
              </w:rPr>
              <w:t>organizatave rome dhe egjiptiane për të përfituar nga thirrja për propozime e Ministrisë së Kulturës</w:t>
            </w:r>
          </w:p>
        </w:tc>
        <w:tc>
          <w:tcPr>
            <w:tcW w:w="1789" w:type="dxa"/>
            <w:shd w:val="clear" w:color="auto" w:fill="auto"/>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Lëvizja Rinore Rome &amp; Egjiptiane</w:t>
            </w:r>
          </w:p>
        </w:tc>
        <w:tc>
          <w:tcPr>
            <w:tcW w:w="1523"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 xml:space="preserve">I adresuar </w:t>
            </w:r>
          </w:p>
        </w:tc>
        <w:tc>
          <w:tcPr>
            <w:tcW w:w="1585"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noProof/>
              </w:rPr>
              <w:t xml:space="preserve">Sugjerimi është reflektuar tek Aktiviteti 3.3 ku institucion përgjegjës është Komiteti Për Pakicat Kombëtare i cili ka të përfshirë “Vendosja e % të caktuar te thirrja për financimin e projekteve për pakicat rome dhe egjiptiane ”  </w:t>
            </w:r>
          </w:p>
        </w:tc>
      </w:tr>
      <w:tr w:rsidR="00141828" w:rsidRPr="00141828" w:rsidTr="000B38FA">
        <w:tc>
          <w:tcPr>
            <w:tcW w:w="2315" w:type="dxa"/>
            <w:shd w:val="clear" w:color="auto" w:fill="auto"/>
          </w:tcPr>
          <w:p w:rsidR="00141828" w:rsidRPr="00141828" w:rsidRDefault="00141828" w:rsidP="000B38FA">
            <w:pPr>
              <w:jc w:val="both"/>
              <w:rPr>
                <w:rFonts w:ascii="Times New Roman" w:hAnsi="Times New Roman" w:cs="Times New Roman"/>
                <w:bCs/>
              </w:rPr>
            </w:pPr>
            <w:r w:rsidRPr="00141828">
              <w:rPr>
                <w:rFonts w:ascii="Times New Roman" w:hAnsi="Times New Roman" w:cs="Times New Roman"/>
                <w:bCs/>
              </w:rPr>
              <w:t>Riformulim</w:t>
            </w:r>
          </w:p>
          <w:p w:rsidR="00141828" w:rsidRPr="00141828" w:rsidRDefault="00141828" w:rsidP="000B38FA">
            <w:pPr>
              <w:jc w:val="both"/>
              <w:rPr>
                <w:rFonts w:ascii="Times New Roman" w:hAnsi="Times New Roman" w:cs="Times New Roman"/>
                <w:bCs/>
              </w:rPr>
            </w:pPr>
          </w:p>
        </w:tc>
        <w:tc>
          <w:tcPr>
            <w:tcW w:w="3223" w:type="dxa"/>
            <w:shd w:val="clear" w:color="auto" w:fill="auto"/>
          </w:tcPr>
          <w:p w:rsidR="00141828" w:rsidRPr="00141828" w:rsidRDefault="00141828" w:rsidP="000B38FA">
            <w:pPr>
              <w:jc w:val="both"/>
              <w:rPr>
                <w:rFonts w:ascii="Times New Roman" w:hAnsi="Times New Roman" w:cs="Times New Roman"/>
                <w:bCs/>
                <w:noProof/>
                <w:lang w:eastAsia="en-CA"/>
              </w:rPr>
            </w:pPr>
            <w:r w:rsidRPr="00141828">
              <w:rPr>
                <w:rFonts w:ascii="Times New Roman" w:hAnsi="Times New Roman" w:cs="Times New Roman"/>
                <w:bCs/>
                <w:noProof/>
                <w:lang w:eastAsia="en-CA"/>
              </w:rPr>
              <w:t xml:space="preserve">Tek Fusha Prioritare: Punësimi dhe aftësimi Objektivi  2. </w:t>
            </w:r>
            <w:r w:rsidRPr="00141828">
              <w:rPr>
                <w:rFonts w:ascii="Times New Roman" w:hAnsi="Times New Roman" w:cs="Times New Roman"/>
                <w:noProof/>
                <w:lang w:eastAsia="en-CA"/>
              </w:rPr>
              <w:t>Aktiviteti 2.6 është kërkuar të riformulohet si mëposhtë vijon :“Lehtësim i procedurave dhe mbështetje familjeve rome dhe egjitpiane për të përfituar grante”</w:t>
            </w:r>
          </w:p>
        </w:tc>
        <w:tc>
          <w:tcPr>
            <w:tcW w:w="1789" w:type="dxa"/>
            <w:shd w:val="clear" w:color="auto" w:fill="auto"/>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Lëvizja Rinore Rome &amp; Egjiptiane</w:t>
            </w:r>
          </w:p>
        </w:tc>
        <w:tc>
          <w:tcPr>
            <w:tcW w:w="1523"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 xml:space="preserve">I Paadresuar </w:t>
            </w:r>
          </w:p>
        </w:tc>
        <w:tc>
          <w:tcPr>
            <w:tcW w:w="1585"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 xml:space="preserve">AZHBR si institucion përgjegjës për këtë aktivitet është shprehur që do ta vlerësojnë nëse ky ndryshim është i nevojëshëm dhe do bëjnë reflektimet e duhura gjatë procesit të implementimit dhe vlerësimit të këtij programi. </w:t>
            </w:r>
          </w:p>
        </w:tc>
      </w:tr>
      <w:tr w:rsidR="00141828" w:rsidRPr="00141828" w:rsidTr="000B38FA">
        <w:tc>
          <w:tcPr>
            <w:tcW w:w="2315" w:type="dxa"/>
            <w:shd w:val="clear" w:color="auto" w:fill="auto"/>
          </w:tcPr>
          <w:p w:rsidR="00141828" w:rsidRPr="00141828" w:rsidRDefault="00141828" w:rsidP="000B38FA">
            <w:pPr>
              <w:jc w:val="both"/>
              <w:rPr>
                <w:rFonts w:ascii="Times New Roman" w:hAnsi="Times New Roman" w:cs="Times New Roman"/>
                <w:bCs/>
              </w:rPr>
            </w:pPr>
            <w:r w:rsidRPr="00141828">
              <w:rPr>
                <w:rFonts w:ascii="Times New Roman" w:hAnsi="Times New Roman" w:cs="Times New Roman"/>
                <w:bCs/>
              </w:rPr>
              <w:t>Riformulim</w:t>
            </w:r>
          </w:p>
        </w:tc>
        <w:tc>
          <w:tcPr>
            <w:tcW w:w="3223" w:type="dxa"/>
            <w:shd w:val="clear" w:color="auto" w:fill="auto"/>
          </w:tcPr>
          <w:p w:rsidR="00141828" w:rsidRPr="00141828" w:rsidRDefault="00141828" w:rsidP="000B38FA">
            <w:pPr>
              <w:jc w:val="both"/>
              <w:rPr>
                <w:rFonts w:ascii="Times New Roman" w:hAnsi="Times New Roman" w:cs="Times New Roman"/>
                <w:b/>
                <w:bCs/>
                <w:noProof/>
                <w:lang w:eastAsia="en-CA"/>
              </w:rPr>
            </w:pPr>
            <w:r w:rsidRPr="00141828">
              <w:rPr>
                <w:rFonts w:ascii="Times New Roman" w:hAnsi="Times New Roman" w:cs="Times New Roman"/>
                <w:b/>
                <w:bCs/>
                <w:noProof/>
                <w:lang w:eastAsia="en-CA"/>
              </w:rPr>
              <w:t xml:space="preserve">Tek Fusha Prioritare: Punësimi dhe aftësimi Objektivi 2 Aktiviteti 2.7 kërkohet shtimi i togëfjalshit “nëpërmjet mbështetjes financiare” </w:t>
            </w:r>
          </w:p>
          <w:p w:rsidR="00141828" w:rsidRPr="00141828" w:rsidRDefault="00141828" w:rsidP="000B38FA">
            <w:pPr>
              <w:jc w:val="both"/>
              <w:rPr>
                <w:rFonts w:ascii="Times New Roman" w:hAnsi="Times New Roman" w:cs="Times New Roman"/>
              </w:rPr>
            </w:pPr>
          </w:p>
        </w:tc>
        <w:tc>
          <w:tcPr>
            <w:tcW w:w="1789" w:type="dxa"/>
            <w:shd w:val="clear" w:color="auto" w:fill="auto"/>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Lëvizja Rinore Rome &amp; Egjiptiane</w:t>
            </w:r>
          </w:p>
        </w:tc>
        <w:tc>
          <w:tcPr>
            <w:tcW w:w="1523"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I paadresuar</w:t>
            </w:r>
          </w:p>
        </w:tc>
        <w:tc>
          <w:tcPr>
            <w:tcW w:w="1585"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Aktiviteti në fjalë nënkupton mbështetjen financiare prandaj nuk është marr parasysh sugjerimi.</w:t>
            </w:r>
          </w:p>
        </w:tc>
      </w:tr>
      <w:tr w:rsidR="00141828" w:rsidRPr="00141828" w:rsidTr="000B38FA">
        <w:tc>
          <w:tcPr>
            <w:tcW w:w="2315" w:type="dxa"/>
            <w:shd w:val="clear" w:color="auto" w:fill="auto"/>
          </w:tcPr>
          <w:p w:rsidR="00141828" w:rsidRPr="00141828" w:rsidRDefault="00141828" w:rsidP="000B38FA">
            <w:pPr>
              <w:jc w:val="both"/>
              <w:rPr>
                <w:rFonts w:ascii="Times New Roman" w:hAnsi="Times New Roman" w:cs="Times New Roman"/>
                <w:bCs/>
              </w:rPr>
            </w:pPr>
            <w:r w:rsidRPr="00141828">
              <w:rPr>
                <w:rFonts w:ascii="Times New Roman" w:hAnsi="Times New Roman" w:cs="Times New Roman"/>
                <w:bCs/>
              </w:rPr>
              <w:t>Heqje aktiviteti</w:t>
            </w:r>
          </w:p>
        </w:tc>
        <w:tc>
          <w:tcPr>
            <w:tcW w:w="3223" w:type="dxa"/>
            <w:shd w:val="clear" w:color="auto" w:fill="auto"/>
          </w:tcPr>
          <w:p w:rsidR="00141828" w:rsidRPr="00141828" w:rsidRDefault="00141828" w:rsidP="000B38FA">
            <w:pPr>
              <w:pStyle w:val="CommentText"/>
              <w:jc w:val="both"/>
              <w:rPr>
                <w:rFonts w:ascii="Times New Roman" w:hAnsi="Times New Roman" w:cs="Times New Roman"/>
                <w:noProof/>
                <w:sz w:val="22"/>
                <w:szCs w:val="22"/>
                <w:lang w:eastAsia="en-CA"/>
              </w:rPr>
            </w:pPr>
            <w:r w:rsidRPr="00141828">
              <w:rPr>
                <w:rFonts w:ascii="Times New Roman" w:hAnsi="Times New Roman" w:cs="Times New Roman"/>
                <w:sz w:val="22"/>
                <w:szCs w:val="22"/>
              </w:rPr>
              <w:t xml:space="preserve">Tek </w:t>
            </w:r>
            <w:r w:rsidRPr="00141828">
              <w:rPr>
                <w:rFonts w:ascii="Times New Roman" w:hAnsi="Times New Roman" w:cs="Times New Roman"/>
                <w:bCs/>
                <w:noProof/>
                <w:sz w:val="22"/>
                <w:szCs w:val="22"/>
                <w:lang w:eastAsia="en-CA"/>
              </w:rPr>
              <w:t xml:space="preserve">Fusha Prioritare: MBROJTJA SOCIALE </w:t>
            </w:r>
            <w:r w:rsidRPr="00141828">
              <w:rPr>
                <w:rFonts w:ascii="Times New Roman" w:hAnsi="Times New Roman" w:cs="Times New Roman"/>
                <w:b/>
                <w:bCs/>
                <w:noProof/>
                <w:sz w:val="22"/>
                <w:szCs w:val="22"/>
                <w:lang w:eastAsia="en-CA"/>
              </w:rPr>
              <w:t>Objektivi 1</w:t>
            </w:r>
            <w:r w:rsidRPr="00141828">
              <w:rPr>
                <w:rFonts w:ascii="Times New Roman" w:hAnsi="Times New Roman" w:cs="Times New Roman"/>
                <w:noProof/>
                <w:sz w:val="22"/>
                <w:szCs w:val="22"/>
                <w:lang w:eastAsia="en-CA"/>
              </w:rPr>
              <w:t xml:space="preserve">është kërkuar që të hiqet </w:t>
            </w:r>
            <w:r w:rsidRPr="00141828">
              <w:rPr>
                <w:rFonts w:ascii="Times New Roman" w:hAnsi="Times New Roman" w:cs="Times New Roman"/>
                <w:bCs/>
                <w:noProof/>
                <w:sz w:val="22"/>
                <w:szCs w:val="22"/>
                <w:lang w:eastAsia="en-CA"/>
              </w:rPr>
              <w:t xml:space="preserve">Aktiviteti 1.1 </w:t>
            </w:r>
            <w:r w:rsidRPr="00141828">
              <w:rPr>
                <w:rFonts w:ascii="Times New Roman" w:hAnsi="Times New Roman" w:cs="Times New Roman"/>
                <w:noProof/>
                <w:sz w:val="22"/>
                <w:szCs w:val="22"/>
                <w:lang w:eastAsia="en-CA"/>
              </w:rPr>
              <w:t>sepse nuk konsiderohet i nevojshëm dhe garancinë e jep ligji.</w:t>
            </w:r>
          </w:p>
        </w:tc>
        <w:tc>
          <w:tcPr>
            <w:tcW w:w="1789" w:type="dxa"/>
            <w:shd w:val="clear" w:color="auto" w:fill="auto"/>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Lëvizja Rinore Rome &amp; Egjiptiane</w:t>
            </w:r>
          </w:p>
        </w:tc>
        <w:tc>
          <w:tcPr>
            <w:tcW w:w="1523"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I Paadresuar</w:t>
            </w:r>
          </w:p>
        </w:tc>
        <w:tc>
          <w:tcPr>
            <w:tcW w:w="1585" w:type="dxa"/>
          </w:tcPr>
          <w:p w:rsidR="00141828" w:rsidRPr="00141828" w:rsidRDefault="00141828" w:rsidP="000B38FA">
            <w:pPr>
              <w:pStyle w:val="CommentText"/>
              <w:jc w:val="both"/>
              <w:rPr>
                <w:rFonts w:ascii="Times New Roman" w:hAnsi="Times New Roman" w:cs="Times New Roman"/>
                <w:sz w:val="22"/>
                <w:szCs w:val="22"/>
              </w:rPr>
            </w:pPr>
            <w:r w:rsidRPr="00141828">
              <w:rPr>
                <w:rFonts w:ascii="Times New Roman" w:hAnsi="Times New Roman" w:cs="Times New Roman"/>
                <w:sz w:val="22"/>
                <w:szCs w:val="22"/>
              </w:rPr>
              <w:t>Aktiviteti 1.1 përvec se është sugjeruar gjatë procesit të konsultimit nga OJF-të rome dhe egjiptiane është sugjeruar gjithashtu nga Institucioni I Avokatit të popullit pikërisht bazuar në problematikat dhe për ti shmangur ato në të ardhmen dhe ku përdorimi i  llogjikës garancinë na e jep ligji nuk ka kuptim sepse atëherë sdo kishte asnjë problematikë lidhur me NE apo fushat e tjera prioritare.</w:t>
            </w:r>
          </w:p>
        </w:tc>
      </w:tr>
      <w:tr w:rsidR="00141828" w:rsidRPr="00141828" w:rsidTr="000B38FA">
        <w:tc>
          <w:tcPr>
            <w:tcW w:w="2315" w:type="dxa"/>
            <w:shd w:val="clear" w:color="auto" w:fill="auto"/>
          </w:tcPr>
          <w:p w:rsidR="00141828" w:rsidRPr="00141828" w:rsidRDefault="00141828" w:rsidP="000B38FA">
            <w:pPr>
              <w:jc w:val="both"/>
              <w:rPr>
                <w:rFonts w:ascii="Times New Roman" w:hAnsi="Times New Roman" w:cs="Times New Roman"/>
                <w:bCs/>
              </w:rPr>
            </w:pPr>
          </w:p>
        </w:tc>
        <w:tc>
          <w:tcPr>
            <w:tcW w:w="3223" w:type="dxa"/>
            <w:shd w:val="clear" w:color="auto" w:fill="auto"/>
          </w:tcPr>
          <w:p w:rsidR="00141828" w:rsidRPr="00141828" w:rsidRDefault="00141828" w:rsidP="000B38FA">
            <w:pPr>
              <w:pStyle w:val="CommentText"/>
              <w:jc w:val="both"/>
              <w:rPr>
                <w:rFonts w:ascii="Times New Roman" w:hAnsi="Times New Roman" w:cs="Times New Roman"/>
                <w:sz w:val="22"/>
                <w:szCs w:val="22"/>
              </w:rPr>
            </w:pPr>
            <w:r w:rsidRPr="00141828">
              <w:rPr>
                <w:rFonts w:ascii="Times New Roman" w:hAnsi="Times New Roman" w:cs="Times New Roman"/>
                <w:sz w:val="22"/>
                <w:szCs w:val="22"/>
              </w:rPr>
              <w:t xml:space="preserve">Tek </w:t>
            </w:r>
            <w:r w:rsidRPr="00141828">
              <w:rPr>
                <w:rFonts w:ascii="Times New Roman" w:hAnsi="Times New Roman" w:cs="Times New Roman"/>
                <w:bCs/>
                <w:noProof/>
                <w:sz w:val="22"/>
                <w:szCs w:val="22"/>
                <w:lang w:eastAsia="en-CA"/>
              </w:rPr>
              <w:t>Fusha Prioritare Mbrojtja Sociale, Objektivi 1, Aktiviteti 1.2 është komentuar si mëposhtë:</w:t>
            </w:r>
            <w:r w:rsidRPr="00141828">
              <w:rPr>
                <w:rFonts w:ascii="Times New Roman" w:hAnsi="Times New Roman" w:cs="Times New Roman"/>
                <w:sz w:val="22"/>
                <w:szCs w:val="22"/>
              </w:rPr>
              <w:t xml:space="preserve"> Dokumentat aksesohen nëpermjet e-albania që shpesh nuk mund të aksesohet nga anëtarët e minoritetit egjiptian dhe rom për shkak se sistemi për tu regjistruar kërkon telefon/numër, gjë që disa individë nuk e kanë.</w:t>
            </w:r>
          </w:p>
          <w:p w:rsidR="00141828" w:rsidRPr="00141828" w:rsidRDefault="00141828" w:rsidP="000B38FA">
            <w:pPr>
              <w:jc w:val="both"/>
              <w:rPr>
                <w:rFonts w:ascii="Times New Roman" w:hAnsi="Times New Roman" w:cs="Times New Roman"/>
              </w:rPr>
            </w:pPr>
          </w:p>
        </w:tc>
        <w:tc>
          <w:tcPr>
            <w:tcW w:w="1789" w:type="dxa"/>
            <w:shd w:val="clear" w:color="auto" w:fill="auto"/>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Lëvizja Rinore Rome &amp; Egjiptiane</w:t>
            </w:r>
          </w:p>
        </w:tc>
        <w:tc>
          <w:tcPr>
            <w:tcW w:w="1523"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 xml:space="preserve">I paadresuar </w:t>
            </w:r>
          </w:p>
        </w:tc>
        <w:tc>
          <w:tcPr>
            <w:tcW w:w="1585"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Ëshët koment i pashoqëruar nga sugjerime për ndryshime.</w:t>
            </w:r>
          </w:p>
          <w:p w:rsidR="00141828" w:rsidRPr="00141828" w:rsidRDefault="00141828" w:rsidP="000B38FA">
            <w:pPr>
              <w:jc w:val="both"/>
              <w:rPr>
                <w:rFonts w:ascii="Times New Roman" w:hAnsi="Times New Roman" w:cs="Times New Roman"/>
              </w:rPr>
            </w:pPr>
          </w:p>
          <w:p w:rsidR="00141828" w:rsidRPr="00141828" w:rsidRDefault="00141828" w:rsidP="000B38FA">
            <w:pPr>
              <w:jc w:val="both"/>
              <w:rPr>
                <w:rFonts w:ascii="Times New Roman" w:hAnsi="Times New Roman" w:cs="Times New Roman"/>
              </w:rPr>
            </w:pPr>
          </w:p>
        </w:tc>
      </w:tr>
      <w:tr w:rsidR="00141828" w:rsidRPr="00141828" w:rsidTr="000B38FA">
        <w:tc>
          <w:tcPr>
            <w:tcW w:w="2315" w:type="dxa"/>
            <w:shd w:val="clear" w:color="auto" w:fill="auto"/>
          </w:tcPr>
          <w:p w:rsidR="00141828" w:rsidRPr="00141828" w:rsidRDefault="00141828" w:rsidP="000B38FA">
            <w:pPr>
              <w:jc w:val="both"/>
              <w:rPr>
                <w:rFonts w:ascii="Times New Roman" w:hAnsi="Times New Roman" w:cs="Times New Roman"/>
                <w:bCs/>
              </w:rPr>
            </w:pPr>
          </w:p>
        </w:tc>
        <w:tc>
          <w:tcPr>
            <w:tcW w:w="3223" w:type="dxa"/>
            <w:shd w:val="clear" w:color="auto" w:fill="auto"/>
          </w:tcPr>
          <w:p w:rsidR="00141828" w:rsidRPr="00141828" w:rsidRDefault="00141828" w:rsidP="000B38FA">
            <w:pPr>
              <w:pStyle w:val="CommentText"/>
            </w:pPr>
            <w:r w:rsidRPr="00141828">
              <w:rPr>
                <w:rFonts w:ascii="Times New Roman" w:hAnsi="Times New Roman" w:cs="Times New Roman"/>
                <w:sz w:val="22"/>
                <w:szCs w:val="22"/>
              </w:rPr>
              <w:t xml:space="preserve">Tek Fusha Mbrojtja Sociale, Objektiv 1, aktiviteti 1.3 është komentuar si më poshtë vijon: </w:t>
            </w:r>
            <w:r w:rsidRPr="00141828">
              <w:t>Nga rastet praktike shohim se buxheti i bashkive është i pamjaftueshëm për të trajtuar numrin e lartë të familjeve që përjashtohen nga skema e ndihmës ekonomike. Ideja e këtij aktiviteti është që familjet rome dhe egjiptiane që janë në nevojë dhe nuk përfitojne nga skema e NE të mos ngelen pa mbështeteje dhe të bëhen prioritet për bashkitë kur bëjnë përzgjedhjet e tyre. Synimi  është që ky target grup të jetë sa më i vogël dhe famljet në nevoj ta përfitojnë mbështetjen dirket nga skema e NE.</w:t>
            </w:r>
          </w:p>
          <w:p w:rsidR="00141828" w:rsidRPr="00141828" w:rsidRDefault="00141828" w:rsidP="000B38FA">
            <w:pPr>
              <w:pStyle w:val="CommentText"/>
              <w:jc w:val="both"/>
              <w:rPr>
                <w:rFonts w:ascii="Times New Roman" w:hAnsi="Times New Roman" w:cs="Times New Roman"/>
                <w:sz w:val="22"/>
                <w:szCs w:val="22"/>
              </w:rPr>
            </w:pPr>
          </w:p>
        </w:tc>
        <w:tc>
          <w:tcPr>
            <w:tcW w:w="1789" w:type="dxa"/>
            <w:shd w:val="clear" w:color="auto" w:fill="auto"/>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Lëvizja Rinore Rome &amp; Egjiptiane</w:t>
            </w:r>
          </w:p>
        </w:tc>
        <w:tc>
          <w:tcPr>
            <w:tcW w:w="1523"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I paadresuar</w:t>
            </w:r>
          </w:p>
        </w:tc>
        <w:tc>
          <w:tcPr>
            <w:tcW w:w="1585"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Ëshët koment i pashoqëruar nga sugjerime për ndryshime</w:t>
            </w:r>
          </w:p>
        </w:tc>
      </w:tr>
      <w:tr w:rsidR="00141828" w:rsidRPr="00141828" w:rsidTr="000B38FA">
        <w:tc>
          <w:tcPr>
            <w:tcW w:w="2315" w:type="dxa"/>
            <w:shd w:val="clear" w:color="auto" w:fill="auto"/>
          </w:tcPr>
          <w:p w:rsidR="00141828" w:rsidRPr="00141828" w:rsidRDefault="00141828" w:rsidP="000B38FA">
            <w:pPr>
              <w:jc w:val="both"/>
              <w:rPr>
                <w:rFonts w:ascii="Times New Roman" w:hAnsi="Times New Roman" w:cs="Times New Roman"/>
                <w:bCs/>
              </w:rPr>
            </w:pPr>
            <w:r w:rsidRPr="00141828">
              <w:rPr>
                <w:rFonts w:ascii="Times New Roman" w:hAnsi="Times New Roman" w:cs="Times New Roman"/>
                <w:bCs/>
              </w:rPr>
              <w:t>Riformulim</w:t>
            </w:r>
          </w:p>
        </w:tc>
        <w:tc>
          <w:tcPr>
            <w:tcW w:w="3223" w:type="dxa"/>
            <w:shd w:val="clear" w:color="auto" w:fill="auto"/>
          </w:tcPr>
          <w:p w:rsidR="00141828" w:rsidRPr="00141828" w:rsidRDefault="00141828" w:rsidP="000B38FA">
            <w:pPr>
              <w:pStyle w:val="CommentText"/>
              <w:rPr>
                <w:rFonts w:ascii="Times New Roman" w:hAnsi="Times New Roman" w:cs="Times New Roman"/>
                <w:sz w:val="22"/>
                <w:szCs w:val="22"/>
              </w:rPr>
            </w:pPr>
            <w:r w:rsidRPr="00141828">
              <w:rPr>
                <w:rFonts w:ascii="Times New Roman" w:hAnsi="Times New Roman" w:cs="Times New Roman"/>
                <w:sz w:val="22"/>
                <w:szCs w:val="22"/>
              </w:rPr>
              <w:t>Tek Fusha Mbrojtja Sociale, Objektiv 1, aktiviteti 1.6 është kërkuar që masës ti shtohet viti 2022.</w:t>
            </w:r>
          </w:p>
        </w:tc>
        <w:tc>
          <w:tcPr>
            <w:tcW w:w="1789" w:type="dxa"/>
            <w:shd w:val="clear" w:color="auto" w:fill="auto"/>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Lëvizja Rinore Rome &amp; Egjiptiane</w:t>
            </w:r>
          </w:p>
        </w:tc>
        <w:tc>
          <w:tcPr>
            <w:tcW w:w="1523"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Adresuar plotësisht</w:t>
            </w:r>
          </w:p>
        </w:tc>
        <w:tc>
          <w:tcPr>
            <w:tcW w:w="1585"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Viti është shtuar në plënin e veprimit tek pjesa targets, ku përcaktohet gjithashtu viti i implementimit të masës.</w:t>
            </w:r>
          </w:p>
        </w:tc>
      </w:tr>
      <w:tr w:rsidR="00141828" w:rsidRPr="00141828" w:rsidTr="000B38FA">
        <w:tc>
          <w:tcPr>
            <w:tcW w:w="2315" w:type="dxa"/>
            <w:shd w:val="clear" w:color="auto" w:fill="auto"/>
          </w:tcPr>
          <w:p w:rsidR="00141828" w:rsidRPr="00141828" w:rsidRDefault="00141828" w:rsidP="000B38FA">
            <w:pPr>
              <w:jc w:val="both"/>
              <w:rPr>
                <w:rFonts w:ascii="Times New Roman" w:hAnsi="Times New Roman" w:cs="Times New Roman"/>
                <w:bCs/>
              </w:rPr>
            </w:pPr>
            <w:r w:rsidRPr="00141828">
              <w:rPr>
                <w:rFonts w:ascii="Times New Roman" w:hAnsi="Times New Roman" w:cs="Times New Roman"/>
                <w:bCs/>
              </w:rPr>
              <w:t>Riformulim</w:t>
            </w:r>
          </w:p>
        </w:tc>
        <w:tc>
          <w:tcPr>
            <w:tcW w:w="3223" w:type="dxa"/>
            <w:shd w:val="clear" w:color="auto" w:fill="auto"/>
          </w:tcPr>
          <w:p w:rsidR="00141828" w:rsidRPr="00141828" w:rsidRDefault="00141828" w:rsidP="000B38FA">
            <w:pPr>
              <w:pStyle w:val="CommentText"/>
              <w:rPr>
                <w:rFonts w:ascii="Times New Roman" w:hAnsi="Times New Roman" w:cs="Times New Roman"/>
                <w:sz w:val="22"/>
                <w:szCs w:val="22"/>
              </w:rPr>
            </w:pPr>
            <w:r w:rsidRPr="00141828">
              <w:rPr>
                <w:rFonts w:ascii="Times New Roman" w:hAnsi="Times New Roman" w:cs="Times New Roman"/>
                <w:sz w:val="22"/>
                <w:szCs w:val="22"/>
              </w:rPr>
              <w:t>Tek Fusha Mbrojtja Sociale, Objektiv 2, aktiviteti 2.1 është kërkuar të rishikohet udhëzimi nr 22, datë 5.6.2020  për mënyrën e ndërveprimit të programeve sociale të strehimit me shërbimet sociale të punësimit, arsimit dhe kujdesit shëndetësor.</w:t>
            </w:r>
          </w:p>
          <w:p w:rsidR="00141828" w:rsidRPr="00141828" w:rsidRDefault="00141828" w:rsidP="000B38FA">
            <w:pPr>
              <w:pStyle w:val="CommentText"/>
              <w:rPr>
                <w:rFonts w:ascii="Times New Roman" w:hAnsi="Times New Roman" w:cs="Times New Roman"/>
                <w:sz w:val="22"/>
                <w:szCs w:val="22"/>
              </w:rPr>
            </w:pPr>
          </w:p>
          <w:p w:rsidR="00141828" w:rsidRPr="00141828" w:rsidRDefault="00141828" w:rsidP="000B38FA">
            <w:pPr>
              <w:pStyle w:val="CommentText"/>
            </w:pPr>
          </w:p>
          <w:p w:rsidR="00141828" w:rsidRPr="00141828" w:rsidRDefault="00141828" w:rsidP="000B38FA">
            <w:pPr>
              <w:pStyle w:val="CommentText"/>
              <w:rPr>
                <w:rFonts w:ascii="Times New Roman" w:hAnsi="Times New Roman" w:cs="Times New Roman"/>
                <w:sz w:val="22"/>
                <w:szCs w:val="22"/>
              </w:rPr>
            </w:pPr>
          </w:p>
        </w:tc>
        <w:tc>
          <w:tcPr>
            <w:tcW w:w="1789" w:type="dxa"/>
            <w:shd w:val="clear" w:color="auto" w:fill="auto"/>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Lëvizja Rinore Rome &amp; Egjiptiane</w:t>
            </w:r>
          </w:p>
        </w:tc>
        <w:tc>
          <w:tcPr>
            <w:tcW w:w="1523"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I paadresuar</w:t>
            </w:r>
          </w:p>
        </w:tc>
        <w:tc>
          <w:tcPr>
            <w:tcW w:w="1585"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MSHMS ka shpjeguar që ky udhëzim është duke u zbatuar aktualisht.</w:t>
            </w:r>
            <w:r w:rsidRPr="00141828">
              <w:t xml:space="preserve"> Ideja është që ky udhëzim të zbatohet ndaj është vendosur aktiviteti dhe indikatorët do të mbledhin statisktika në mënyrë që të rivlerësohet ecuria dhe të përmirësohet në praktikë.</w:t>
            </w:r>
          </w:p>
        </w:tc>
      </w:tr>
      <w:tr w:rsidR="00141828" w:rsidRPr="00141828" w:rsidTr="000B38FA">
        <w:tc>
          <w:tcPr>
            <w:tcW w:w="2315" w:type="dxa"/>
            <w:shd w:val="clear" w:color="auto" w:fill="auto"/>
          </w:tcPr>
          <w:p w:rsidR="00141828" w:rsidRPr="00141828" w:rsidRDefault="00141828" w:rsidP="000B38FA">
            <w:pPr>
              <w:jc w:val="both"/>
              <w:rPr>
                <w:rFonts w:ascii="Times New Roman" w:hAnsi="Times New Roman" w:cs="Times New Roman"/>
                <w:bCs/>
              </w:rPr>
            </w:pPr>
            <w:r w:rsidRPr="00141828">
              <w:rPr>
                <w:rFonts w:ascii="Times New Roman" w:hAnsi="Times New Roman" w:cs="Times New Roman"/>
                <w:bCs/>
              </w:rPr>
              <w:t xml:space="preserve">Ndryshim aktiviteti </w:t>
            </w:r>
          </w:p>
        </w:tc>
        <w:tc>
          <w:tcPr>
            <w:tcW w:w="3223" w:type="dxa"/>
            <w:shd w:val="clear" w:color="auto" w:fill="auto"/>
          </w:tcPr>
          <w:p w:rsidR="00141828" w:rsidRPr="00141828" w:rsidRDefault="00141828" w:rsidP="000B38FA">
            <w:pPr>
              <w:pStyle w:val="CommentText"/>
              <w:rPr>
                <w:rFonts w:ascii="Times New Roman" w:hAnsi="Times New Roman" w:cs="Times New Roman"/>
                <w:sz w:val="22"/>
                <w:szCs w:val="22"/>
              </w:rPr>
            </w:pPr>
            <w:r w:rsidRPr="00141828">
              <w:t>Duhet bere ndryshim. Paraligjori eshte personi qe ben nderlidhjen dhe lehteson komunikimin midis individeve dhe institucioneve.</w:t>
            </w:r>
          </w:p>
        </w:tc>
        <w:tc>
          <w:tcPr>
            <w:tcW w:w="1789" w:type="dxa"/>
            <w:shd w:val="clear" w:color="auto" w:fill="auto"/>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Lëvizja Rinore Rome &amp; Egjiptiane</w:t>
            </w:r>
          </w:p>
        </w:tc>
        <w:tc>
          <w:tcPr>
            <w:tcW w:w="1523"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Adresuar plotësisht</w:t>
            </w:r>
          </w:p>
        </w:tc>
        <w:tc>
          <w:tcPr>
            <w:tcW w:w="1585"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 xml:space="preserve">Nuk ka </w:t>
            </w:r>
          </w:p>
        </w:tc>
      </w:tr>
      <w:tr w:rsidR="00141828" w:rsidRPr="00141828" w:rsidTr="000B38FA">
        <w:tc>
          <w:tcPr>
            <w:tcW w:w="2315" w:type="dxa"/>
            <w:shd w:val="clear" w:color="auto" w:fill="auto"/>
          </w:tcPr>
          <w:p w:rsidR="00141828" w:rsidRPr="00141828" w:rsidRDefault="00141828" w:rsidP="000B38FA">
            <w:pPr>
              <w:jc w:val="both"/>
              <w:rPr>
                <w:rFonts w:ascii="Times New Roman" w:hAnsi="Times New Roman" w:cs="Times New Roman"/>
                <w:bCs/>
              </w:rPr>
            </w:pPr>
            <w:r w:rsidRPr="00141828">
              <w:rPr>
                <w:rFonts w:ascii="Times New Roman" w:hAnsi="Times New Roman" w:cs="Times New Roman"/>
                <w:bCs/>
              </w:rPr>
              <w:t>Propozim aktiviteti i ri</w:t>
            </w:r>
          </w:p>
        </w:tc>
        <w:tc>
          <w:tcPr>
            <w:tcW w:w="3223" w:type="dxa"/>
            <w:shd w:val="clear" w:color="auto" w:fill="auto"/>
          </w:tcPr>
          <w:p w:rsidR="00141828" w:rsidRPr="00141828" w:rsidRDefault="00141828" w:rsidP="000B38FA">
            <w:pPr>
              <w:pStyle w:val="CommentText"/>
              <w:rPr>
                <w:rFonts w:ascii="Times New Roman" w:hAnsi="Times New Roman" w:cs="Times New Roman"/>
                <w:sz w:val="22"/>
                <w:szCs w:val="22"/>
              </w:rPr>
            </w:pPr>
            <w:r w:rsidRPr="00141828">
              <w:t>Ne qytetet dhe zonat ku jane te perqendruar minoritetet egjiptian dhe rom zyra e ndihmes ligjore te jete prane vendbanimit te tyre. Kjo do ishte me efikase per to, referuar pamundesise financiare per te udhetuar p.sh nga Gramshi ne Elbasan.</w:t>
            </w:r>
          </w:p>
        </w:tc>
        <w:tc>
          <w:tcPr>
            <w:tcW w:w="1789" w:type="dxa"/>
            <w:shd w:val="clear" w:color="auto" w:fill="auto"/>
          </w:tcPr>
          <w:p w:rsidR="00141828" w:rsidRPr="00141828" w:rsidRDefault="00141828" w:rsidP="000B38FA">
            <w:pPr>
              <w:pStyle w:val="FootnoteText"/>
              <w:jc w:val="both"/>
              <w:rPr>
                <w:rFonts w:ascii="Times New Roman" w:hAnsi="Times New Roman" w:cs="Times New Roman"/>
                <w:lang w:val="en-US"/>
              </w:rPr>
            </w:pPr>
            <w:r w:rsidRPr="00141828">
              <w:rPr>
                <w:rFonts w:ascii="Times New Roman" w:hAnsi="Times New Roman" w:cs="Times New Roman"/>
              </w:rPr>
              <w:t>Qendra për të drejtat e Gruas Rome</w:t>
            </w:r>
          </w:p>
          <w:p w:rsidR="00141828" w:rsidRPr="00141828" w:rsidRDefault="00141828" w:rsidP="000B38FA">
            <w:pPr>
              <w:jc w:val="both"/>
              <w:rPr>
                <w:rFonts w:ascii="Times New Roman" w:hAnsi="Times New Roman" w:cs="Times New Roman"/>
              </w:rPr>
            </w:pPr>
          </w:p>
        </w:tc>
        <w:tc>
          <w:tcPr>
            <w:tcW w:w="1523"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I paadresuar</w:t>
            </w:r>
          </w:p>
        </w:tc>
        <w:tc>
          <w:tcPr>
            <w:tcW w:w="1585"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 xml:space="preserve">Zyra e ndihmes juridike falas ofron kete ndohme per te gjithe grupet ne nevoje falas. Nuk ka baze ligjore qe te ngreje zyra specifike per pakicat Rome dhe Egjitpiane </w:t>
            </w:r>
          </w:p>
        </w:tc>
      </w:tr>
      <w:tr w:rsidR="00141828" w:rsidRPr="00141828" w:rsidTr="000B38FA">
        <w:tc>
          <w:tcPr>
            <w:tcW w:w="2315" w:type="dxa"/>
            <w:shd w:val="clear" w:color="auto" w:fill="auto"/>
          </w:tcPr>
          <w:p w:rsidR="00141828" w:rsidRPr="00141828" w:rsidRDefault="00141828" w:rsidP="000B38FA">
            <w:pPr>
              <w:jc w:val="both"/>
              <w:rPr>
                <w:rFonts w:ascii="Times New Roman" w:hAnsi="Times New Roman" w:cs="Times New Roman"/>
                <w:bCs/>
              </w:rPr>
            </w:pPr>
            <w:r w:rsidRPr="00141828">
              <w:rPr>
                <w:rFonts w:ascii="Times New Roman" w:hAnsi="Times New Roman" w:cs="Times New Roman"/>
                <w:bCs/>
              </w:rPr>
              <w:t>Permiresim teminologjie</w:t>
            </w:r>
          </w:p>
        </w:tc>
        <w:tc>
          <w:tcPr>
            <w:tcW w:w="3223" w:type="dxa"/>
            <w:shd w:val="clear" w:color="auto" w:fill="auto"/>
          </w:tcPr>
          <w:p w:rsidR="00141828" w:rsidRPr="00141828" w:rsidRDefault="00141828" w:rsidP="000B38FA">
            <w:pPr>
              <w:pStyle w:val="CommentText"/>
              <w:rPr>
                <w:rFonts w:ascii="Times New Roman" w:hAnsi="Times New Roman" w:cs="Times New Roman"/>
                <w:sz w:val="22"/>
                <w:szCs w:val="22"/>
              </w:rPr>
            </w:pPr>
            <w:r w:rsidRPr="00141828">
              <w:t>Pershtatja me kontekstin shqiptare do ishte me e arsyeshmja. Nese eshte nje plan veprimi per dy minoritetet, sugjeroj qe nuk duhet qe ti perfshijme ne nje term te perbashket. Kjo, referuar dhe ligjit "Per pakicat kombetare ne Shqiperi" Nuk mund te qendrojne te dyja por, mund te vendoset ne  footnote shpjegimi.</w:t>
            </w:r>
          </w:p>
        </w:tc>
        <w:tc>
          <w:tcPr>
            <w:tcW w:w="1789" w:type="dxa"/>
            <w:shd w:val="clear" w:color="auto" w:fill="auto"/>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Lëvizja Rinore Rome &amp; Egjiptiane</w:t>
            </w:r>
          </w:p>
        </w:tc>
        <w:tc>
          <w:tcPr>
            <w:tcW w:w="1523"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Adresuar plotësisht</w:t>
            </w:r>
          </w:p>
        </w:tc>
        <w:tc>
          <w:tcPr>
            <w:tcW w:w="1585"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 xml:space="preserve">Nuk ka </w:t>
            </w:r>
          </w:p>
        </w:tc>
      </w:tr>
      <w:tr w:rsidR="00141828" w:rsidRPr="00141828" w:rsidTr="000B38FA">
        <w:tc>
          <w:tcPr>
            <w:tcW w:w="2315" w:type="dxa"/>
            <w:shd w:val="clear" w:color="auto" w:fill="auto"/>
          </w:tcPr>
          <w:p w:rsidR="00141828" w:rsidRPr="00141828" w:rsidRDefault="00141828" w:rsidP="000B38FA">
            <w:pPr>
              <w:jc w:val="both"/>
              <w:rPr>
                <w:rFonts w:ascii="Times New Roman" w:hAnsi="Times New Roman" w:cs="Times New Roman"/>
                <w:bCs/>
              </w:rPr>
            </w:pPr>
            <w:r w:rsidRPr="00141828">
              <w:rPr>
                <w:rFonts w:ascii="Times New Roman" w:hAnsi="Times New Roman" w:cs="Times New Roman"/>
                <w:bCs/>
              </w:rPr>
              <w:t>Shtim aktiviteti i ri</w:t>
            </w:r>
          </w:p>
        </w:tc>
        <w:tc>
          <w:tcPr>
            <w:tcW w:w="3223" w:type="dxa"/>
            <w:shd w:val="clear" w:color="auto" w:fill="auto"/>
          </w:tcPr>
          <w:p w:rsidR="00141828" w:rsidRPr="00141828" w:rsidRDefault="00141828" w:rsidP="000B38FA">
            <w:pPr>
              <w:pStyle w:val="CommentText"/>
            </w:pPr>
            <w:r w:rsidRPr="00141828">
              <w:t>NJVV  te inventarizojne objektet shteterore te dala jashte funksionit dhe/apo troje te lira ne pronesi te tyre me qellim pershtatjen per strehim social.</w:t>
            </w:r>
          </w:p>
        </w:tc>
        <w:tc>
          <w:tcPr>
            <w:tcW w:w="1789" w:type="dxa"/>
            <w:shd w:val="clear" w:color="auto" w:fill="auto"/>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IRCA</w:t>
            </w:r>
          </w:p>
        </w:tc>
        <w:tc>
          <w:tcPr>
            <w:tcW w:w="1523"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 xml:space="preserve">I pa adresuar </w:t>
            </w:r>
          </w:p>
        </w:tc>
        <w:tc>
          <w:tcPr>
            <w:tcW w:w="1585" w:type="dxa"/>
          </w:tcPr>
          <w:p w:rsidR="00141828" w:rsidRPr="00141828" w:rsidRDefault="00141828" w:rsidP="000B38FA">
            <w:pPr>
              <w:jc w:val="both"/>
              <w:rPr>
                <w:rFonts w:ascii="Times New Roman" w:hAnsi="Times New Roman" w:cs="Times New Roman"/>
              </w:rPr>
            </w:pPr>
            <w:r w:rsidRPr="00141828">
              <w:rPr>
                <w:rFonts w:ascii="Times New Roman" w:hAnsi="Times New Roman" w:cs="Times New Roman"/>
              </w:rPr>
              <w:t xml:space="preserve">Nuk ka </w:t>
            </w:r>
          </w:p>
        </w:tc>
      </w:tr>
    </w:tbl>
    <w:p w:rsidR="00141828" w:rsidRPr="006900A4" w:rsidRDefault="00141828" w:rsidP="00F7171E">
      <w:pPr>
        <w:pStyle w:val="ListParagraph"/>
        <w:jc w:val="both"/>
        <w:rPr>
          <w:rFonts w:ascii="Times New Roman" w:hAnsi="Times New Roman" w:cs="Times New Roman"/>
          <w:sz w:val="24"/>
          <w:szCs w:val="24"/>
        </w:rPr>
      </w:pPr>
    </w:p>
    <w:p w:rsidR="00C85027" w:rsidRPr="006900A4" w:rsidRDefault="00C85027" w:rsidP="00F7171E">
      <w:pPr>
        <w:pStyle w:val="ListParagraph"/>
        <w:jc w:val="both"/>
        <w:rPr>
          <w:rFonts w:ascii="Times New Roman" w:hAnsi="Times New Roman" w:cs="Times New Roman"/>
          <w:sz w:val="24"/>
          <w:szCs w:val="24"/>
        </w:rPr>
      </w:pPr>
    </w:p>
    <w:tbl>
      <w:tblPr>
        <w:tblStyle w:val="TableGrid"/>
        <w:tblW w:w="10345" w:type="dxa"/>
        <w:tblLook w:val="04A0" w:firstRow="1" w:lastRow="0" w:firstColumn="1" w:lastColumn="0" w:noHBand="0" w:noVBand="1"/>
      </w:tblPr>
      <w:tblGrid>
        <w:gridCol w:w="2230"/>
        <w:gridCol w:w="2930"/>
        <w:gridCol w:w="1725"/>
        <w:gridCol w:w="1710"/>
        <w:gridCol w:w="1750"/>
      </w:tblGrid>
      <w:tr w:rsidR="00744411" w:rsidRPr="006900A4" w:rsidTr="00AD3F10">
        <w:tc>
          <w:tcPr>
            <w:tcW w:w="2230" w:type="dxa"/>
            <w:shd w:val="clear" w:color="auto" w:fill="A8D08D" w:themeFill="accent6" w:themeFillTint="99"/>
          </w:tcPr>
          <w:p w:rsidR="00744411" w:rsidRPr="006900A4" w:rsidRDefault="00744411" w:rsidP="00744411">
            <w:pPr>
              <w:pStyle w:val="ListParagraph"/>
              <w:ind w:left="0"/>
              <w:jc w:val="center"/>
              <w:rPr>
                <w:rFonts w:ascii="Times New Roman" w:hAnsi="Times New Roman" w:cs="Times New Roman"/>
                <w:b/>
                <w:sz w:val="24"/>
                <w:szCs w:val="24"/>
              </w:rPr>
            </w:pPr>
            <w:r w:rsidRPr="006900A4">
              <w:rPr>
                <w:rFonts w:ascii="Times New Roman" w:hAnsi="Times New Roman" w:cs="Times New Roman"/>
                <w:b/>
                <w:sz w:val="24"/>
                <w:szCs w:val="24"/>
              </w:rPr>
              <w:t>Çështja e adresuar</w:t>
            </w:r>
          </w:p>
          <w:p w:rsidR="00744411" w:rsidRPr="006900A4" w:rsidRDefault="00744411" w:rsidP="00744411">
            <w:pPr>
              <w:rPr>
                <w:rFonts w:ascii="Times New Roman" w:hAnsi="Times New Roman" w:cs="Times New Roman"/>
                <w:b/>
                <w:sz w:val="24"/>
                <w:szCs w:val="24"/>
              </w:rPr>
            </w:pPr>
          </w:p>
        </w:tc>
        <w:tc>
          <w:tcPr>
            <w:tcW w:w="2930" w:type="dxa"/>
            <w:shd w:val="clear" w:color="auto" w:fill="A8D08D" w:themeFill="accent6" w:themeFillTint="99"/>
          </w:tcPr>
          <w:p w:rsidR="00744411" w:rsidRPr="006900A4" w:rsidRDefault="00744411" w:rsidP="00744411">
            <w:pPr>
              <w:rPr>
                <w:rFonts w:ascii="Times New Roman" w:hAnsi="Times New Roman" w:cs="Times New Roman"/>
                <w:b/>
                <w:sz w:val="24"/>
                <w:szCs w:val="24"/>
              </w:rPr>
            </w:pPr>
            <w:r w:rsidRPr="006900A4">
              <w:rPr>
                <w:rFonts w:ascii="Times New Roman" w:hAnsi="Times New Roman" w:cs="Times New Roman"/>
                <w:b/>
                <w:sz w:val="24"/>
                <w:szCs w:val="24"/>
              </w:rPr>
              <w:t xml:space="preserve">Komenti </w:t>
            </w:r>
          </w:p>
        </w:tc>
        <w:tc>
          <w:tcPr>
            <w:tcW w:w="1725" w:type="dxa"/>
            <w:shd w:val="clear" w:color="auto" w:fill="A8D08D" w:themeFill="accent6" w:themeFillTint="99"/>
          </w:tcPr>
          <w:p w:rsidR="00744411" w:rsidRPr="006900A4" w:rsidRDefault="00744411" w:rsidP="00744411">
            <w:pPr>
              <w:pStyle w:val="ListParagraph"/>
              <w:ind w:left="0"/>
              <w:jc w:val="center"/>
              <w:rPr>
                <w:rFonts w:ascii="Times New Roman" w:hAnsi="Times New Roman" w:cs="Times New Roman"/>
                <w:b/>
                <w:sz w:val="24"/>
                <w:szCs w:val="24"/>
              </w:rPr>
            </w:pPr>
            <w:r w:rsidRPr="006900A4">
              <w:rPr>
                <w:rFonts w:ascii="Times New Roman" w:hAnsi="Times New Roman" w:cs="Times New Roman"/>
                <w:b/>
                <w:sz w:val="24"/>
                <w:szCs w:val="24"/>
              </w:rPr>
              <w:t>Palët e interesuara</w:t>
            </w:r>
          </w:p>
          <w:p w:rsidR="00744411" w:rsidRPr="006900A4" w:rsidRDefault="00744411" w:rsidP="00744411">
            <w:pPr>
              <w:rPr>
                <w:rFonts w:ascii="Times New Roman" w:hAnsi="Times New Roman" w:cs="Times New Roman"/>
                <w:b/>
                <w:sz w:val="24"/>
                <w:szCs w:val="24"/>
              </w:rPr>
            </w:pPr>
          </w:p>
        </w:tc>
        <w:tc>
          <w:tcPr>
            <w:tcW w:w="1710" w:type="dxa"/>
            <w:shd w:val="clear" w:color="auto" w:fill="A8D08D" w:themeFill="accent6" w:themeFillTint="99"/>
          </w:tcPr>
          <w:p w:rsidR="00744411" w:rsidRPr="006900A4" w:rsidRDefault="00744411" w:rsidP="00744411">
            <w:pPr>
              <w:rPr>
                <w:rFonts w:ascii="Times New Roman" w:hAnsi="Times New Roman" w:cs="Times New Roman"/>
                <w:b/>
                <w:sz w:val="24"/>
                <w:szCs w:val="24"/>
              </w:rPr>
            </w:pPr>
            <w:r w:rsidRPr="006900A4">
              <w:rPr>
                <w:rFonts w:ascii="Times New Roman" w:hAnsi="Times New Roman" w:cs="Times New Roman"/>
                <w:b/>
                <w:sz w:val="24"/>
                <w:szCs w:val="24"/>
              </w:rPr>
              <w:t>Vendimi</w:t>
            </w:r>
          </w:p>
        </w:tc>
        <w:tc>
          <w:tcPr>
            <w:tcW w:w="1750" w:type="dxa"/>
            <w:shd w:val="clear" w:color="auto" w:fill="A8D08D" w:themeFill="accent6" w:themeFillTint="99"/>
          </w:tcPr>
          <w:p w:rsidR="00744411" w:rsidRPr="006900A4" w:rsidRDefault="00744411" w:rsidP="00744411">
            <w:pPr>
              <w:rPr>
                <w:rFonts w:ascii="Times New Roman" w:hAnsi="Times New Roman" w:cs="Times New Roman"/>
                <w:b/>
                <w:sz w:val="24"/>
                <w:szCs w:val="24"/>
              </w:rPr>
            </w:pPr>
            <w:r w:rsidRPr="006900A4">
              <w:rPr>
                <w:rFonts w:ascii="Times New Roman" w:hAnsi="Times New Roman" w:cs="Times New Roman"/>
                <w:b/>
                <w:sz w:val="24"/>
                <w:szCs w:val="24"/>
              </w:rPr>
              <w:t>Justifikimi</w:t>
            </w:r>
          </w:p>
        </w:tc>
      </w:tr>
      <w:tr w:rsidR="00744411" w:rsidRPr="006900A4" w:rsidTr="00AD3F10">
        <w:tc>
          <w:tcPr>
            <w:tcW w:w="2230" w:type="dxa"/>
          </w:tcPr>
          <w:p w:rsidR="00744411" w:rsidRPr="006900A4" w:rsidRDefault="00744411" w:rsidP="00744411">
            <w:pPr>
              <w:ind w:left="360"/>
              <w:rPr>
                <w:rFonts w:ascii="Times New Roman" w:hAnsi="Times New Roman" w:cs="Times New Roman"/>
                <w:sz w:val="24"/>
                <w:szCs w:val="24"/>
              </w:rPr>
            </w:pPr>
          </w:p>
          <w:p w:rsidR="00744411" w:rsidRPr="006900A4" w:rsidRDefault="00744411" w:rsidP="00141828">
            <w:pPr>
              <w:rPr>
                <w:rFonts w:ascii="Times New Roman" w:hAnsi="Times New Roman" w:cs="Times New Roman"/>
                <w:sz w:val="24"/>
                <w:szCs w:val="24"/>
              </w:rPr>
            </w:pPr>
            <w:r w:rsidRPr="006900A4">
              <w:rPr>
                <w:rFonts w:ascii="Times New Roman" w:hAnsi="Times New Roman" w:cs="Times New Roman"/>
                <w:sz w:val="24"/>
                <w:szCs w:val="24"/>
              </w:rPr>
              <w:t>P</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rmir</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sim terminologjie </w:t>
            </w:r>
          </w:p>
        </w:tc>
        <w:tc>
          <w:tcPr>
            <w:tcW w:w="2930" w:type="dxa"/>
          </w:tcPr>
          <w:p w:rsidR="00744411" w:rsidRPr="006900A4" w:rsidRDefault="00744411" w:rsidP="00744411">
            <w:pPr>
              <w:rPr>
                <w:rFonts w:ascii="Times New Roman" w:hAnsi="Times New Roman" w:cs="Times New Roman"/>
                <w:sz w:val="24"/>
                <w:szCs w:val="24"/>
              </w:rPr>
            </w:pPr>
            <w:r w:rsidRPr="006900A4">
              <w:rPr>
                <w:rFonts w:ascii="Times New Roman" w:hAnsi="Times New Roman" w:cs="Times New Roman"/>
                <w:sz w:val="24"/>
                <w:szCs w:val="24"/>
              </w:rPr>
              <w:t xml:space="preserve">Në pikën 1 paragrafi i dytë dhe kudo në përmbajtje të zëvendësohet termi “minoritet” me togfjalëshin “pakicë kombëtare”, në zbatim të nenit 3 të ligjit nr. 96/2017 “Për mbrojtjen e pakicave kombëtare në Republikën e Shqipërisë”. </w:t>
            </w:r>
          </w:p>
          <w:p w:rsidR="00744411" w:rsidRPr="006900A4" w:rsidRDefault="00744411" w:rsidP="00744411">
            <w:pPr>
              <w:jc w:val="both"/>
              <w:rPr>
                <w:rFonts w:ascii="Times New Roman" w:hAnsi="Times New Roman" w:cs="Times New Roman"/>
                <w:sz w:val="24"/>
                <w:szCs w:val="24"/>
              </w:rPr>
            </w:pPr>
          </w:p>
        </w:tc>
        <w:tc>
          <w:tcPr>
            <w:tcW w:w="1725" w:type="dxa"/>
          </w:tcPr>
          <w:p w:rsidR="00744411" w:rsidRPr="006900A4" w:rsidRDefault="00744411" w:rsidP="00744411">
            <w:pPr>
              <w:rPr>
                <w:rFonts w:ascii="Times New Roman" w:hAnsi="Times New Roman" w:cs="Times New Roman"/>
                <w:sz w:val="24"/>
                <w:szCs w:val="24"/>
              </w:rPr>
            </w:pPr>
            <w:r w:rsidRPr="006900A4">
              <w:rPr>
                <w:rFonts w:ascii="Times New Roman" w:hAnsi="Times New Roman" w:cs="Times New Roman"/>
                <w:sz w:val="24"/>
                <w:szCs w:val="24"/>
              </w:rPr>
              <w:t>MAS</w:t>
            </w:r>
          </w:p>
        </w:tc>
        <w:tc>
          <w:tcPr>
            <w:tcW w:w="1710" w:type="dxa"/>
          </w:tcPr>
          <w:p w:rsidR="00744411" w:rsidRPr="006900A4" w:rsidRDefault="00744411" w:rsidP="00744411">
            <w:pPr>
              <w:rPr>
                <w:rFonts w:ascii="Times New Roman" w:hAnsi="Times New Roman" w:cs="Times New Roman"/>
                <w:color w:val="00B050"/>
                <w:sz w:val="40"/>
                <w:szCs w:val="40"/>
              </w:rPr>
            </w:pPr>
            <w:r w:rsidRPr="006900A4">
              <w:rPr>
                <w:rFonts w:ascii="Times New Roman" w:hAnsi="Times New Roman" w:cs="Times New Roman"/>
                <w:sz w:val="24"/>
                <w:szCs w:val="24"/>
              </w:rPr>
              <w:t>U ndryshua, fq.68</w:t>
            </w:r>
          </w:p>
        </w:tc>
        <w:tc>
          <w:tcPr>
            <w:tcW w:w="1750" w:type="dxa"/>
          </w:tcPr>
          <w:p w:rsidR="00744411" w:rsidRPr="006900A4" w:rsidRDefault="00744411" w:rsidP="00744411">
            <w:r w:rsidRPr="006900A4">
              <w:t xml:space="preserve">Nuk ka </w:t>
            </w:r>
          </w:p>
        </w:tc>
      </w:tr>
      <w:tr w:rsidR="00744411" w:rsidRPr="006900A4" w:rsidTr="00AD3F10">
        <w:tc>
          <w:tcPr>
            <w:tcW w:w="2230" w:type="dxa"/>
          </w:tcPr>
          <w:p w:rsidR="00744411" w:rsidRPr="006900A4" w:rsidRDefault="00744411" w:rsidP="00744411">
            <w:pPr>
              <w:rPr>
                <w:rFonts w:ascii="Times New Roman" w:hAnsi="Times New Roman" w:cs="Times New Roman"/>
                <w:sz w:val="24"/>
                <w:szCs w:val="24"/>
              </w:rPr>
            </w:pPr>
            <w:r w:rsidRPr="006900A4">
              <w:rPr>
                <w:rFonts w:ascii="Times New Roman" w:hAnsi="Times New Roman" w:cs="Times New Roman"/>
                <w:sz w:val="24"/>
                <w:szCs w:val="24"/>
              </w:rPr>
              <w:t>P</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rmir</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sim terminologjie</w:t>
            </w:r>
          </w:p>
        </w:tc>
        <w:tc>
          <w:tcPr>
            <w:tcW w:w="2930" w:type="dxa"/>
          </w:tcPr>
          <w:p w:rsidR="00744411" w:rsidRPr="006900A4" w:rsidRDefault="00744411" w:rsidP="00744411">
            <w:pPr>
              <w:rPr>
                <w:rFonts w:ascii="Times New Roman" w:hAnsi="Times New Roman" w:cs="Times New Roman"/>
                <w:sz w:val="24"/>
                <w:szCs w:val="24"/>
              </w:rPr>
            </w:pPr>
            <w:r w:rsidRPr="006900A4">
              <w:rPr>
                <w:rFonts w:ascii="Times New Roman" w:hAnsi="Times New Roman" w:cs="Times New Roman"/>
                <w:sz w:val="24"/>
                <w:szCs w:val="24"/>
              </w:rPr>
              <w:t xml:space="preserve">Në pikën 1 paragrafi i dytë dhe kudo në përmbajtje togfjalëshi “njësitë e qeverisjes vendore” të zëvendësohet me togfjalëshin “njësitë e vetëqeverisjes vendore”. </w:t>
            </w:r>
          </w:p>
          <w:p w:rsidR="00744411" w:rsidRPr="006900A4" w:rsidRDefault="00744411" w:rsidP="00744411">
            <w:pPr>
              <w:rPr>
                <w:rFonts w:ascii="Times New Roman" w:hAnsi="Times New Roman" w:cs="Times New Roman"/>
                <w:sz w:val="24"/>
                <w:szCs w:val="24"/>
              </w:rPr>
            </w:pPr>
          </w:p>
        </w:tc>
        <w:tc>
          <w:tcPr>
            <w:tcW w:w="1725" w:type="dxa"/>
          </w:tcPr>
          <w:p w:rsidR="00744411" w:rsidRPr="006900A4" w:rsidRDefault="00744411" w:rsidP="00744411">
            <w:pPr>
              <w:rPr>
                <w:rFonts w:ascii="Times New Roman" w:hAnsi="Times New Roman" w:cs="Times New Roman"/>
                <w:color w:val="00B050"/>
                <w:sz w:val="44"/>
                <w:szCs w:val="44"/>
              </w:rPr>
            </w:pPr>
            <w:r w:rsidRPr="006900A4">
              <w:rPr>
                <w:rFonts w:ascii="Times New Roman" w:hAnsi="Times New Roman" w:cs="Times New Roman"/>
                <w:sz w:val="24"/>
                <w:szCs w:val="24"/>
              </w:rPr>
              <w:t>MAS</w:t>
            </w:r>
          </w:p>
        </w:tc>
        <w:tc>
          <w:tcPr>
            <w:tcW w:w="1710" w:type="dxa"/>
          </w:tcPr>
          <w:p w:rsidR="00744411" w:rsidRPr="006900A4" w:rsidRDefault="00744411" w:rsidP="00744411">
            <w:pPr>
              <w:rPr>
                <w:rFonts w:ascii="Times New Roman" w:hAnsi="Times New Roman" w:cs="Times New Roman"/>
                <w:color w:val="00B050"/>
                <w:sz w:val="44"/>
                <w:szCs w:val="44"/>
              </w:rPr>
            </w:pPr>
            <w:r w:rsidRPr="006900A4">
              <w:rPr>
                <w:rFonts w:ascii="Times New Roman" w:hAnsi="Times New Roman" w:cs="Times New Roman"/>
                <w:sz w:val="24"/>
                <w:szCs w:val="24"/>
              </w:rPr>
              <w:t>U ndryshua në të gjithë tekstin</w:t>
            </w:r>
          </w:p>
        </w:tc>
        <w:tc>
          <w:tcPr>
            <w:tcW w:w="1750" w:type="dxa"/>
          </w:tcPr>
          <w:p w:rsidR="00744411" w:rsidRPr="006900A4" w:rsidRDefault="00744411" w:rsidP="00744411">
            <w:pPr>
              <w:rPr>
                <w:rFonts w:ascii="Times New Roman" w:hAnsi="Times New Roman" w:cs="Times New Roman"/>
                <w:color w:val="00B050"/>
                <w:sz w:val="44"/>
                <w:szCs w:val="44"/>
              </w:rPr>
            </w:pPr>
            <w:r w:rsidRPr="006900A4">
              <w:t>Nuk ka</w:t>
            </w:r>
          </w:p>
        </w:tc>
      </w:tr>
      <w:tr w:rsidR="00744411" w:rsidRPr="006900A4" w:rsidTr="00AD3F10">
        <w:tc>
          <w:tcPr>
            <w:tcW w:w="2230" w:type="dxa"/>
          </w:tcPr>
          <w:p w:rsidR="00744411" w:rsidRPr="006900A4" w:rsidRDefault="00744411" w:rsidP="00744411">
            <w:pPr>
              <w:rPr>
                <w:rFonts w:ascii="Times New Roman" w:hAnsi="Times New Roman" w:cs="Times New Roman"/>
                <w:sz w:val="24"/>
                <w:szCs w:val="24"/>
              </w:rPr>
            </w:pPr>
            <w:r w:rsidRPr="006900A4">
              <w:rPr>
                <w:rFonts w:ascii="Times New Roman" w:hAnsi="Times New Roman" w:cs="Times New Roman"/>
                <w:sz w:val="24"/>
                <w:szCs w:val="24"/>
              </w:rPr>
              <w:t>Sakt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sim </w:t>
            </w:r>
            <w:r w:rsidR="008E36D6" w:rsidRPr="006900A4">
              <w:rPr>
                <w:rFonts w:ascii="Times New Roman" w:hAnsi="Times New Roman" w:cs="Times New Roman"/>
                <w:sz w:val="24"/>
                <w:szCs w:val="24"/>
              </w:rPr>
              <w:t>emërtimiinstitucioni</w:t>
            </w:r>
          </w:p>
        </w:tc>
        <w:tc>
          <w:tcPr>
            <w:tcW w:w="2930" w:type="dxa"/>
          </w:tcPr>
          <w:p w:rsidR="00744411" w:rsidRPr="006900A4" w:rsidRDefault="00744411" w:rsidP="00744411">
            <w:pPr>
              <w:rPr>
                <w:rFonts w:ascii="Times New Roman" w:hAnsi="Times New Roman" w:cs="Times New Roman"/>
                <w:sz w:val="24"/>
                <w:szCs w:val="24"/>
              </w:rPr>
            </w:pPr>
            <w:r w:rsidRPr="006900A4">
              <w:rPr>
                <w:rFonts w:ascii="Times New Roman" w:hAnsi="Times New Roman" w:cs="Times New Roman"/>
                <w:sz w:val="24"/>
                <w:szCs w:val="24"/>
              </w:rPr>
              <w:t xml:space="preserve">Në paragrafin e fundit në faqen 6 togfjalëshi “Ministria e Shëndetësisë dhe Mirëqenies Sociale” të zëvendësohet me “Ministria e Shëndetësisë dhe Mbrojtjes Sociale”. </w:t>
            </w:r>
          </w:p>
          <w:p w:rsidR="00744411" w:rsidRPr="006900A4" w:rsidRDefault="00744411" w:rsidP="00744411">
            <w:pPr>
              <w:rPr>
                <w:rFonts w:ascii="Times New Roman" w:hAnsi="Times New Roman" w:cs="Times New Roman"/>
                <w:sz w:val="24"/>
                <w:szCs w:val="24"/>
              </w:rPr>
            </w:pPr>
          </w:p>
        </w:tc>
        <w:tc>
          <w:tcPr>
            <w:tcW w:w="1725" w:type="dxa"/>
          </w:tcPr>
          <w:p w:rsidR="00744411" w:rsidRPr="006900A4" w:rsidRDefault="00744411" w:rsidP="00744411">
            <w:pPr>
              <w:rPr>
                <w:rFonts w:ascii="Times New Roman" w:hAnsi="Times New Roman" w:cs="Times New Roman"/>
                <w:color w:val="00B050"/>
                <w:sz w:val="44"/>
                <w:szCs w:val="44"/>
              </w:rPr>
            </w:pPr>
            <w:r w:rsidRPr="006900A4">
              <w:rPr>
                <w:rFonts w:ascii="Times New Roman" w:hAnsi="Times New Roman" w:cs="Times New Roman"/>
                <w:sz w:val="24"/>
                <w:szCs w:val="24"/>
              </w:rPr>
              <w:t>MAS</w:t>
            </w:r>
          </w:p>
        </w:tc>
        <w:tc>
          <w:tcPr>
            <w:tcW w:w="1710" w:type="dxa"/>
          </w:tcPr>
          <w:p w:rsidR="00744411" w:rsidRPr="006900A4" w:rsidRDefault="00744411" w:rsidP="00744411">
            <w:pPr>
              <w:rPr>
                <w:rFonts w:ascii="Times New Roman" w:hAnsi="Times New Roman" w:cs="Times New Roman"/>
                <w:color w:val="00B050"/>
                <w:sz w:val="40"/>
                <w:szCs w:val="40"/>
              </w:rPr>
            </w:pPr>
            <w:r w:rsidRPr="006900A4">
              <w:rPr>
                <w:rFonts w:ascii="Times New Roman" w:hAnsi="Times New Roman" w:cs="Times New Roman"/>
                <w:sz w:val="24"/>
                <w:szCs w:val="24"/>
              </w:rPr>
              <w:t>Adresuar plotësisht</w:t>
            </w:r>
          </w:p>
        </w:tc>
        <w:tc>
          <w:tcPr>
            <w:tcW w:w="1750" w:type="dxa"/>
          </w:tcPr>
          <w:p w:rsidR="00744411" w:rsidRPr="006900A4" w:rsidRDefault="00744411" w:rsidP="00744411">
            <w:pPr>
              <w:rPr>
                <w:rFonts w:ascii="Times New Roman" w:hAnsi="Times New Roman" w:cs="Times New Roman"/>
                <w:color w:val="00B050"/>
                <w:sz w:val="40"/>
                <w:szCs w:val="40"/>
              </w:rPr>
            </w:pPr>
            <w:r w:rsidRPr="006900A4">
              <w:t>Nuk ka</w:t>
            </w:r>
          </w:p>
        </w:tc>
      </w:tr>
      <w:tr w:rsidR="00744411" w:rsidRPr="006900A4" w:rsidTr="00AD3F10">
        <w:tc>
          <w:tcPr>
            <w:tcW w:w="2230" w:type="dxa"/>
          </w:tcPr>
          <w:p w:rsidR="00744411" w:rsidRPr="006900A4" w:rsidRDefault="008E36D6" w:rsidP="008E36D6">
            <w:pPr>
              <w:rPr>
                <w:rFonts w:ascii="Times New Roman" w:hAnsi="Times New Roman" w:cs="Times New Roman"/>
                <w:sz w:val="24"/>
                <w:szCs w:val="24"/>
              </w:rPr>
            </w:pPr>
            <w:r w:rsidRPr="006900A4">
              <w:rPr>
                <w:rFonts w:ascii="Times New Roman" w:hAnsi="Times New Roman" w:cs="Times New Roman"/>
                <w:sz w:val="24"/>
                <w:szCs w:val="24"/>
              </w:rPr>
              <w:t>Saktësim</w:t>
            </w:r>
            <w:r w:rsidR="00744411" w:rsidRPr="006900A4">
              <w:rPr>
                <w:rFonts w:ascii="Times New Roman" w:hAnsi="Times New Roman" w:cs="Times New Roman"/>
                <w:sz w:val="24"/>
                <w:szCs w:val="24"/>
              </w:rPr>
              <w:t xml:space="preserve"> i statusit juridik </w:t>
            </w:r>
            <w:r w:rsidRPr="006900A4">
              <w:rPr>
                <w:rFonts w:ascii="Times New Roman" w:hAnsi="Times New Roman" w:cs="Times New Roman"/>
                <w:sz w:val="24"/>
                <w:szCs w:val="24"/>
              </w:rPr>
              <w:t>të</w:t>
            </w:r>
            <w:r w:rsidR="00744411" w:rsidRPr="006900A4">
              <w:rPr>
                <w:rFonts w:ascii="Times New Roman" w:hAnsi="Times New Roman" w:cs="Times New Roman"/>
                <w:sz w:val="24"/>
                <w:szCs w:val="24"/>
              </w:rPr>
              <w:t xml:space="preserve"> VKM-</w:t>
            </w:r>
            <w:r w:rsidRPr="006900A4">
              <w:rPr>
                <w:rFonts w:ascii="Times New Roman" w:hAnsi="Times New Roman" w:cs="Times New Roman"/>
                <w:sz w:val="24"/>
                <w:szCs w:val="24"/>
              </w:rPr>
              <w:t>s</w:t>
            </w:r>
            <w:r>
              <w:rPr>
                <w:rFonts w:ascii="Times New Roman" w:hAnsi="Times New Roman" w:cs="Times New Roman"/>
                <w:sz w:val="24"/>
                <w:szCs w:val="24"/>
              </w:rPr>
              <w:t>ë</w:t>
            </w:r>
          </w:p>
        </w:tc>
        <w:tc>
          <w:tcPr>
            <w:tcW w:w="2930" w:type="dxa"/>
          </w:tcPr>
          <w:p w:rsidR="00744411" w:rsidRPr="006900A4" w:rsidRDefault="00744411" w:rsidP="00744411">
            <w:pPr>
              <w:rPr>
                <w:rFonts w:ascii="Times New Roman" w:hAnsi="Times New Roman" w:cs="Times New Roman"/>
                <w:sz w:val="24"/>
                <w:szCs w:val="24"/>
              </w:rPr>
            </w:pPr>
            <w:r w:rsidRPr="006900A4">
              <w:rPr>
                <w:rFonts w:ascii="Times New Roman" w:hAnsi="Times New Roman" w:cs="Times New Roman"/>
                <w:sz w:val="24"/>
                <w:szCs w:val="24"/>
              </w:rPr>
              <w:t>Në pikën 2 “Kuadri ligjor dhe institucional”, në faqen 7 të projektvendimit, ligji nr. 10221, datë 4.2.2010 “Për mbrojtjen nga diskriminimi” dhe vendimi nr. 396 datë 22.08.1994 i Këshillit të Ministrave “Për arsimimin në gjuhën amtare të personave të pakicave”, të saktësohen në statusin juridik “të ndryshuar”.</w:t>
            </w:r>
          </w:p>
        </w:tc>
        <w:tc>
          <w:tcPr>
            <w:tcW w:w="1725" w:type="dxa"/>
          </w:tcPr>
          <w:p w:rsidR="00744411" w:rsidRPr="006900A4" w:rsidRDefault="00744411" w:rsidP="00744411">
            <w:pPr>
              <w:rPr>
                <w:rFonts w:ascii="Times New Roman" w:hAnsi="Times New Roman" w:cs="Times New Roman"/>
                <w:color w:val="00B050"/>
                <w:sz w:val="44"/>
                <w:szCs w:val="44"/>
              </w:rPr>
            </w:pPr>
            <w:r w:rsidRPr="006900A4">
              <w:rPr>
                <w:rFonts w:ascii="Times New Roman" w:hAnsi="Times New Roman" w:cs="Times New Roman"/>
                <w:sz w:val="24"/>
                <w:szCs w:val="24"/>
              </w:rPr>
              <w:t>MAS</w:t>
            </w:r>
          </w:p>
        </w:tc>
        <w:tc>
          <w:tcPr>
            <w:tcW w:w="1710" w:type="dxa"/>
          </w:tcPr>
          <w:p w:rsidR="00744411" w:rsidRPr="006900A4" w:rsidRDefault="00744411" w:rsidP="00744411">
            <w:pPr>
              <w:rPr>
                <w:rFonts w:ascii="Times New Roman" w:hAnsi="Times New Roman" w:cs="Times New Roman"/>
                <w:color w:val="00B050"/>
                <w:sz w:val="40"/>
                <w:szCs w:val="40"/>
              </w:rPr>
            </w:pPr>
            <w:r w:rsidRPr="006900A4">
              <w:rPr>
                <w:rFonts w:ascii="Times New Roman" w:hAnsi="Times New Roman" w:cs="Times New Roman"/>
                <w:sz w:val="24"/>
                <w:szCs w:val="24"/>
              </w:rPr>
              <w:t>Adresuar plotësisht</w:t>
            </w:r>
          </w:p>
        </w:tc>
        <w:tc>
          <w:tcPr>
            <w:tcW w:w="1750" w:type="dxa"/>
          </w:tcPr>
          <w:p w:rsidR="00744411" w:rsidRPr="006900A4" w:rsidRDefault="00744411" w:rsidP="00744411">
            <w:pPr>
              <w:rPr>
                <w:rFonts w:ascii="Times New Roman" w:hAnsi="Times New Roman" w:cs="Times New Roman"/>
                <w:color w:val="00B050"/>
                <w:sz w:val="40"/>
                <w:szCs w:val="40"/>
              </w:rPr>
            </w:pPr>
            <w:r w:rsidRPr="006900A4">
              <w:t>Nuk ka</w:t>
            </w:r>
          </w:p>
        </w:tc>
      </w:tr>
      <w:tr w:rsidR="00744411" w:rsidRPr="006900A4" w:rsidTr="00AD3F10">
        <w:tc>
          <w:tcPr>
            <w:tcW w:w="2230" w:type="dxa"/>
          </w:tcPr>
          <w:p w:rsidR="00744411" w:rsidRPr="006900A4" w:rsidRDefault="00744411" w:rsidP="00744411">
            <w:pPr>
              <w:rPr>
                <w:rFonts w:ascii="Times New Roman" w:hAnsi="Times New Roman" w:cs="Times New Roman"/>
                <w:sz w:val="24"/>
                <w:szCs w:val="24"/>
              </w:rPr>
            </w:pPr>
            <w:r w:rsidRPr="006900A4">
              <w:rPr>
                <w:rFonts w:ascii="Times New Roman" w:hAnsi="Times New Roman" w:cs="Times New Roman"/>
                <w:sz w:val="24"/>
                <w:szCs w:val="24"/>
              </w:rPr>
              <w:t>Sakt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sim  i kuadrit ligjor </w:t>
            </w:r>
          </w:p>
        </w:tc>
        <w:tc>
          <w:tcPr>
            <w:tcW w:w="2930" w:type="dxa"/>
          </w:tcPr>
          <w:p w:rsidR="00744411" w:rsidRPr="006900A4" w:rsidRDefault="00744411" w:rsidP="00744411">
            <w:pPr>
              <w:rPr>
                <w:rFonts w:ascii="Times New Roman" w:hAnsi="Times New Roman" w:cs="Times New Roman"/>
                <w:sz w:val="24"/>
                <w:szCs w:val="24"/>
              </w:rPr>
            </w:pPr>
            <w:r w:rsidRPr="006900A4">
              <w:rPr>
                <w:rFonts w:ascii="Times New Roman" w:hAnsi="Times New Roman" w:cs="Times New Roman"/>
                <w:sz w:val="24"/>
                <w:szCs w:val="24"/>
              </w:rPr>
              <w:t>Në faqen 8 të projektvendimit, te pika “Arsimi dhe Nxitja e Dialogut Ndërkulturor” të bëhen saktësimet për kuadrin ligjor të përmendur.</w:t>
            </w:r>
          </w:p>
        </w:tc>
        <w:tc>
          <w:tcPr>
            <w:tcW w:w="1725" w:type="dxa"/>
          </w:tcPr>
          <w:p w:rsidR="00744411" w:rsidRPr="006900A4" w:rsidRDefault="00744411" w:rsidP="00744411">
            <w:pPr>
              <w:rPr>
                <w:rFonts w:ascii="Times New Roman" w:hAnsi="Times New Roman" w:cs="Times New Roman"/>
                <w:color w:val="00B050"/>
                <w:sz w:val="44"/>
                <w:szCs w:val="44"/>
              </w:rPr>
            </w:pPr>
            <w:r w:rsidRPr="006900A4">
              <w:rPr>
                <w:rFonts w:ascii="Times New Roman" w:hAnsi="Times New Roman" w:cs="Times New Roman"/>
                <w:sz w:val="24"/>
                <w:szCs w:val="24"/>
              </w:rPr>
              <w:t>MAS</w:t>
            </w:r>
          </w:p>
        </w:tc>
        <w:tc>
          <w:tcPr>
            <w:tcW w:w="1710" w:type="dxa"/>
          </w:tcPr>
          <w:p w:rsidR="00744411" w:rsidRPr="006900A4" w:rsidRDefault="00744411" w:rsidP="00744411">
            <w:pPr>
              <w:rPr>
                <w:rFonts w:ascii="Times New Roman" w:hAnsi="Times New Roman" w:cs="Times New Roman"/>
                <w:color w:val="00B050"/>
                <w:sz w:val="40"/>
                <w:szCs w:val="40"/>
              </w:rPr>
            </w:pPr>
            <w:r w:rsidRPr="006900A4">
              <w:rPr>
                <w:rFonts w:ascii="Times New Roman" w:hAnsi="Times New Roman" w:cs="Times New Roman"/>
                <w:sz w:val="24"/>
                <w:szCs w:val="24"/>
              </w:rPr>
              <w:t>Adresuar plotësisht</w:t>
            </w:r>
          </w:p>
        </w:tc>
        <w:tc>
          <w:tcPr>
            <w:tcW w:w="1750" w:type="dxa"/>
          </w:tcPr>
          <w:p w:rsidR="00744411" w:rsidRPr="006900A4" w:rsidRDefault="00744411" w:rsidP="00744411">
            <w:pPr>
              <w:rPr>
                <w:rFonts w:ascii="Times New Roman" w:hAnsi="Times New Roman" w:cs="Times New Roman"/>
                <w:color w:val="00B050"/>
                <w:sz w:val="40"/>
                <w:szCs w:val="40"/>
              </w:rPr>
            </w:pPr>
            <w:r w:rsidRPr="006900A4">
              <w:t>Nuk ka</w:t>
            </w:r>
          </w:p>
        </w:tc>
      </w:tr>
      <w:tr w:rsidR="00744411" w:rsidRPr="006900A4" w:rsidTr="00AD3F10">
        <w:tc>
          <w:tcPr>
            <w:tcW w:w="2230" w:type="dxa"/>
          </w:tcPr>
          <w:p w:rsidR="00744411" w:rsidRPr="006900A4" w:rsidRDefault="00744411" w:rsidP="00744411">
            <w:pPr>
              <w:rPr>
                <w:rFonts w:ascii="Times New Roman" w:hAnsi="Times New Roman" w:cs="Times New Roman"/>
                <w:sz w:val="24"/>
                <w:szCs w:val="24"/>
              </w:rPr>
            </w:pPr>
            <w:r w:rsidRPr="006900A4">
              <w:rPr>
                <w:rFonts w:ascii="Times New Roman" w:hAnsi="Times New Roman" w:cs="Times New Roman"/>
                <w:sz w:val="24"/>
                <w:szCs w:val="24"/>
              </w:rPr>
              <w:t>Sakt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sim terminologjie</w:t>
            </w:r>
          </w:p>
        </w:tc>
        <w:tc>
          <w:tcPr>
            <w:tcW w:w="2930" w:type="dxa"/>
          </w:tcPr>
          <w:p w:rsidR="00744411" w:rsidRPr="006900A4" w:rsidRDefault="00744411" w:rsidP="00744411">
            <w:pPr>
              <w:rPr>
                <w:rFonts w:ascii="Times New Roman" w:hAnsi="Times New Roman" w:cs="Times New Roman"/>
                <w:sz w:val="24"/>
                <w:szCs w:val="24"/>
              </w:rPr>
            </w:pPr>
            <w:r w:rsidRPr="006900A4">
              <w:rPr>
                <w:rFonts w:ascii="Times New Roman" w:hAnsi="Times New Roman" w:cs="Times New Roman"/>
                <w:sz w:val="24"/>
                <w:szCs w:val="24"/>
              </w:rPr>
              <w:t xml:space="preserve">Në faqen 13 në fjalinë e fundit të paragrafit të parë dhe në faqen 28 paragrafi i parë, të zëvendësohen togfjalëshi “arsim fillor” me “arsim bazë” dhe kudo togfjalëshi “arsim i mesëm” të zëvendësohet me togfjalëshin “arsim i mesëm i lartë”. </w:t>
            </w:r>
          </w:p>
          <w:p w:rsidR="00744411" w:rsidRPr="006900A4" w:rsidRDefault="00744411" w:rsidP="00744411">
            <w:pPr>
              <w:rPr>
                <w:rFonts w:ascii="Times New Roman" w:hAnsi="Times New Roman" w:cs="Times New Roman"/>
                <w:sz w:val="24"/>
                <w:szCs w:val="24"/>
              </w:rPr>
            </w:pPr>
          </w:p>
        </w:tc>
        <w:tc>
          <w:tcPr>
            <w:tcW w:w="1725" w:type="dxa"/>
          </w:tcPr>
          <w:p w:rsidR="00744411" w:rsidRPr="006900A4" w:rsidRDefault="00744411" w:rsidP="00744411">
            <w:pPr>
              <w:rPr>
                <w:rFonts w:ascii="Times New Roman" w:hAnsi="Times New Roman" w:cs="Times New Roman"/>
                <w:color w:val="00B050"/>
                <w:sz w:val="40"/>
                <w:szCs w:val="40"/>
              </w:rPr>
            </w:pPr>
            <w:r w:rsidRPr="006900A4">
              <w:rPr>
                <w:rFonts w:ascii="Times New Roman" w:hAnsi="Times New Roman" w:cs="Times New Roman"/>
                <w:sz w:val="24"/>
                <w:szCs w:val="24"/>
              </w:rPr>
              <w:t>MAS</w:t>
            </w:r>
          </w:p>
        </w:tc>
        <w:tc>
          <w:tcPr>
            <w:tcW w:w="1710" w:type="dxa"/>
          </w:tcPr>
          <w:p w:rsidR="00744411" w:rsidRPr="006900A4" w:rsidRDefault="00744411" w:rsidP="00744411">
            <w:pPr>
              <w:rPr>
                <w:rFonts w:ascii="Times New Roman" w:hAnsi="Times New Roman" w:cs="Times New Roman"/>
                <w:color w:val="00B050"/>
                <w:sz w:val="40"/>
                <w:szCs w:val="40"/>
              </w:rPr>
            </w:pPr>
            <w:r w:rsidRPr="006900A4">
              <w:rPr>
                <w:rFonts w:ascii="Times New Roman" w:hAnsi="Times New Roman" w:cs="Times New Roman"/>
                <w:sz w:val="24"/>
                <w:szCs w:val="24"/>
              </w:rPr>
              <w:t>Adresuar plotësisht</w:t>
            </w:r>
          </w:p>
        </w:tc>
        <w:tc>
          <w:tcPr>
            <w:tcW w:w="1750" w:type="dxa"/>
          </w:tcPr>
          <w:p w:rsidR="00744411" w:rsidRPr="006900A4" w:rsidRDefault="00744411" w:rsidP="00744411">
            <w:pPr>
              <w:rPr>
                <w:rFonts w:ascii="Times New Roman" w:hAnsi="Times New Roman" w:cs="Times New Roman"/>
                <w:color w:val="00B050"/>
                <w:sz w:val="40"/>
                <w:szCs w:val="40"/>
              </w:rPr>
            </w:pPr>
            <w:r w:rsidRPr="006900A4">
              <w:t>Nuk ka</w:t>
            </w:r>
          </w:p>
        </w:tc>
      </w:tr>
      <w:tr w:rsidR="00744411" w:rsidRPr="006900A4" w:rsidTr="00AD3F10">
        <w:tc>
          <w:tcPr>
            <w:tcW w:w="2230" w:type="dxa"/>
          </w:tcPr>
          <w:p w:rsidR="00744411" w:rsidRPr="006900A4" w:rsidRDefault="00744411" w:rsidP="00744411">
            <w:pPr>
              <w:rPr>
                <w:rFonts w:ascii="Times New Roman" w:hAnsi="Times New Roman" w:cs="Times New Roman"/>
                <w:sz w:val="24"/>
                <w:szCs w:val="24"/>
              </w:rPr>
            </w:pPr>
            <w:r w:rsidRPr="006900A4">
              <w:rPr>
                <w:rFonts w:ascii="Times New Roman" w:hAnsi="Times New Roman" w:cs="Times New Roman"/>
                <w:sz w:val="24"/>
                <w:szCs w:val="24"/>
              </w:rPr>
              <w:t>Sakt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sim em</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rtimi institucional </w:t>
            </w:r>
          </w:p>
        </w:tc>
        <w:tc>
          <w:tcPr>
            <w:tcW w:w="2930" w:type="dxa"/>
          </w:tcPr>
          <w:p w:rsidR="00744411" w:rsidRPr="006900A4" w:rsidRDefault="00744411" w:rsidP="00744411">
            <w:pPr>
              <w:rPr>
                <w:rFonts w:ascii="Times New Roman" w:hAnsi="Times New Roman" w:cs="Times New Roman"/>
                <w:sz w:val="24"/>
                <w:szCs w:val="24"/>
              </w:rPr>
            </w:pPr>
            <w:r w:rsidRPr="006900A4">
              <w:rPr>
                <w:rFonts w:ascii="Times New Roman" w:hAnsi="Times New Roman" w:cs="Times New Roman"/>
                <w:sz w:val="24"/>
                <w:szCs w:val="24"/>
              </w:rPr>
              <w:t>Në faqen 22, në paragrafin e pestë në fjalinë e fundit togfjalëshi “...nga ana e Drejtorive Rajonale Arsimore” të zëvendësohet me “...nga ana e Zyrave Vendore të Arsimit Parauniversitar”.</w:t>
            </w:r>
          </w:p>
        </w:tc>
        <w:tc>
          <w:tcPr>
            <w:tcW w:w="1725" w:type="dxa"/>
          </w:tcPr>
          <w:p w:rsidR="00744411" w:rsidRPr="006900A4" w:rsidRDefault="00744411" w:rsidP="00744411">
            <w:pPr>
              <w:rPr>
                <w:rFonts w:ascii="Times New Roman" w:hAnsi="Times New Roman" w:cs="Times New Roman"/>
                <w:color w:val="00B050"/>
                <w:sz w:val="40"/>
                <w:szCs w:val="40"/>
              </w:rPr>
            </w:pPr>
            <w:r w:rsidRPr="006900A4">
              <w:rPr>
                <w:rFonts w:ascii="Times New Roman" w:hAnsi="Times New Roman" w:cs="Times New Roman"/>
                <w:sz w:val="24"/>
                <w:szCs w:val="24"/>
              </w:rPr>
              <w:t>MAS</w:t>
            </w:r>
          </w:p>
        </w:tc>
        <w:tc>
          <w:tcPr>
            <w:tcW w:w="1710" w:type="dxa"/>
          </w:tcPr>
          <w:p w:rsidR="00744411" w:rsidRPr="006900A4" w:rsidRDefault="00744411" w:rsidP="00744411">
            <w:pPr>
              <w:rPr>
                <w:rFonts w:ascii="Times New Roman" w:hAnsi="Times New Roman" w:cs="Times New Roman"/>
                <w:color w:val="00B050"/>
                <w:sz w:val="40"/>
                <w:szCs w:val="40"/>
              </w:rPr>
            </w:pPr>
            <w:r w:rsidRPr="006900A4">
              <w:rPr>
                <w:rFonts w:ascii="Times New Roman" w:hAnsi="Times New Roman" w:cs="Times New Roman"/>
                <w:sz w:val="24"/>
                <w:szCs w:val="24"/>
              </w:rPr>
              <w:t>Adresuar plotësisht</w:t>
            </w:r>
          </w:p>
        </w:tc>
        <w:tc>
          <w:tcPr>
            <w:tcW w:w="1750" w:type="dxa"/>
          </w:tcPr>
          <w:p w:rsidR="00744411" w:rsidRPr="006900A4" w:rsidRDefault="00744411" w:rsidP="00744411">
            <w:pPr>
              <w:rPr>
                <w:rFonts w:ascii="Times New Roman" w:hAnsi="Times New Roman" w:cs="Times New Roman"/>
                <w:color w:val="00B050"/>
                <w:sz w:val="40"/>
                <w:szCs w:val="40"/>
              </w:rPr>
            </w:pPr>
            <w:r w:rsidRPr="006900A4">
              <w:t>Nuk ka</w:t>
            </w:r>
          </w:p>
        </w:tc>
      </w:tr>
      <w:tr w:rsidR="00744411" w:rsidRPr="006900A4" w:rsidTr="00AD3F10">
        <w:tc>
          <w:tcPr>
            <w:tcW w:w="2230" w:type="dxa"/>
          </w:tcPr>
          <w:p w:rsidR="00744411" w:rsidRPr="006900A4" w:rsidRDefault="00744411" w:rsidP="00744411">
            <w:pPr>
              <w:rPr>
                <w:rFonts w:ascii="Times New Roman" w:hAnsi="Times New Roman" w:cs="Times New Roman"/>
                <w:sz w:val="24"/>
                <w:szCs w:val="24"/>
              </w:rPr>
            </w:pPr>
            <w:r w:rsidRPr="006900A4">
              <w:rPr>
                <w:rFonts w:ascii="Times New Roman" w:hAnsi="Times New Roman" w:cs="Times New Roman"/>
                <w:sz w:val="24"/>
                <w:szCs w:val="24"/>
              </w:rPr>
              <w:t>Plot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sim me informacion shtes</w:t>
            </w:r>
            <w:r w:rsidR="006E703D" w:rsidRPr="006900A4">
              <w:rPr>
                <w:rFonts w:ascii="Times New Roman" w:hAnsi="Times New Roman" w:cs="Times New Roman"/>
                <w:sz w:val="24"/>
                <w:szCs w:val="24"/>
              </w:rPr>
              <w:t>ë</w:t>
            </w:r>
          </w:p>
        </w:tc>
        <w:tc>
          <w:tcPr>
            <w:tcW w:w="2930" w:type="dxa"/>
          </w:tcPr>
          <w:p w:rsidR="00744411" w:rsidRPr="006900A4" w:rsidRDefault="00744411" w:rsidP="00744411">
            <w:pPr>
              <w:rPr>
                <w:rFonts w:ascii="Times New Roman" w:hAnsi="Times New Roman" w:cs="Times New Roman"/>
                <w:sz w:val="24"/>
                <w:szCs w:val="24"/>
              </w:rPr>
            </w:pPr>
            <w:r w:rsidRPr="006900A4">
              <w:rPr>
                <w:rFonts w:ascii="Times New Roman" w:hAnsi="Times New Roman" w:cs="Times New Roman"/>
                <w:sz w:val="24"/>
                <w:szCs w:val="24"/>
              </w:rPr>
              <w:t>Sugjerojmë që pika 4.4 të plotësohet me një paragraf mbi mundësinë e pajisjes me tekste shkollore në përdorim falas të nxënësve romë dhe egjiptiane që nga arsimi bazë deri në përfundim të arsimit të mesëm të lartë, në zbatim të vendimit nr. 486, datë 17.6.2020, të Këshillit të Ministrave “Për shtypjen, botimin, shpërndarjen dhe shitjen e teksteve shkollore të sistemit të arsimit parauniversitar”, i ndryshuar.</w:t>
            </w:r>
          </w:p>
        </w:tc>
        <w:tc>
          <w:tcPr>
            <w:tcW w:w="1725" w:type="dxa"/>
          </w:tcPr>
          <w:p w:rsidR="00744411" w:rsidRPr="006900A4" w:rsidRDefault="00744411" w:rsidP="00744411">
            <w:pPr>
              <w:rPr>
                <w:rFonts w:ascii="Times New Roman" w:hAnsi="Times New Roman" w:cs="Times New Roman"/>
                <w:color w:val="00B050"/>
                <w:sz w:val="40"/>
                <w:szCs w:val="40"/>
              </w:rPr>
            </w:pPr>
            <w:r w:rsidRPr="006900A4">
              <w:rPr>
                <w:rFonts w:ascii="Times New Roman" w:hAnsi="Times New Roman" w:cs="Times New Roman"/>
                <w:sz w:val="24"/>
                <w:szCs w:val="24"/>
              </w:rPr>
              <w:t>MAS</w:t>
            </w:r>
          </w:p>
        </w:tc>
        <w:tc>
          <w:tcPr>
            <w:tcW w:w="1710" w:type="dxa"/>
          </w:tcPr>
          <w:p w:rsidR="00744411" w:rsidRPr="006900A4" w:rsidRDefault="00744411" w:rsidP="00744411">
            <w:pPr>
              <w:rPr>
                <w:rFonts w:ascii="Times New Roman" w:hAnsi="Times New Roman" w:cs="Times New Roman"/>
                <w:color w:val="00B050"/>
                <w:sz w:val="40"/>
                <w:szCs w:val="40"/>
              </w:rPr>
            </w:pPr>
            <w:r w:rsidRPr="006900A4">
              <w:rPr>
                <w:rFonts w:ascii="Times New Roman" w:hAnsi="Times New Roman" w:cs="Times New Roman"/>
                <w:sz w:val="24"/>
                <w:szCs w:val="24"/>
              </w:rPr>
              <w:t>Adresuar plotësisht</w:t>
            </w:r>
          </w:p>
        </w:tc>
        <w:tc>
          <w:tcPr>
            <w:tcW w:w="1750" w:type="dxa"/>
          </w:tcPr>
          <w:p w:rsidR="00744411" w:rsidRPr="006900A4" w:rsidRDefault="00744411" w:rsidP="00744411">
            <w:pPr>
              <w:rPr>
                <w:rFonts w:ascii="Times New Roman" w:hAnsi="Times New Roman" w:cs="Times New Roman"/>
                <w:color w:val="00B050"/>
                <w:sz w:val="40"/>
                <w:szCs w:val="40"/>
              </w:rPr>
            </w:pPr>
            <w:r w:rsidRPr="006900A4">
              <w:t>Nuk ka</w:t>
            </w:r>
          </w:p>
        </w:tc>
      </w:tr>
      <w:tr w:rsidR="00744411" w:rsidRPr="006900A4" w:rsidTr="00AD3F10">
        <w:tc>
          <w:tcPr>
            <w:tcW w:w="2230" w:type="dxa"/>
          </w:tcPr>
          <w:p w:rsidR="00744411" w:rsidRPr="006900A4" w:rsidRDefault="00744411" w:rsidP="00744411">
            <w:pPr>
              <w:rPr>
                <w:rFonts w:ascii="Times New Roman" w:hAnsi="Times New Roman" w:cs="Times New Roman"/>
                <w:sz w:val="24"/>
                <w:szCs w:val="24"/>
              </w:rPr>
            </w:pPr>
            <w:r w:rsidRPr="006900A4">
              <w:rPr>
                <w:rFonts w:ascii="Times New Roman" w:hAnsi="Times New Roman" w:cs="Times New Roman"/>
                <w:sz w:val="24"/>
                <w:szCs w:val="24"/>
              </w:rPr>
              <w:t>Sakt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sim </w:t>
            </w:r>
            <w:r w:rsidR="008E36D6" w:rsidRPr="006900A4">
              <w:rPr>
                <w:rFonts w:ascii="Times New Roman" w:hAnsi="Times New Roman" w:cs="Times New Roman"/>
                <w:sz w:val="24"/>
                <w:szCs w:val="24"/>
              </w:rPr>
              <w:t>terminologjie</w:t>
            </w:r>
          </w:p>
        </w:tc>
        <w:tc>
          <w:tcPr>
            <w:tcW w:w="2930" w:type="dxa"/>
          </w:tcPr>
          <w:p w:rsidR="00744411" w:rsidRPr="006900A4" w:rsidRDefault="00744411" w:rsidP="00744411">
            <w:pPr>
              <w:rPr>
                <w:rFonts w:ascii="Times New Roman" w:hAnsi="Times New Roman" w:cs="Times New Roman"/>
                <w:sz w:val="24"/>
                <w:szCs w:val="24"/>
              </w:rPr>
            </w:pPr>
            <w:r w:rsidRPr="006900A4">
              <w:rPr>
                <w:rFonts w:ascii="Times New Roman" w:hAnsi="Times New Roman" w:cs="Times New Roman"/>
                <w:sz w:val="24"/>
                <w:szCs w:val="24"/>
              </w:rPr>
              <w:t>Në faqen 30, togfjalëshi “studimet universitare” të zëvendësohet me togfjalëshin “studime të arsimit të lartë”.</w:t>
            </w:r>
          </w:p>
        </w:tc>
        <w:tc>
          <w:tcPr>
            <w:tcW w:w="1725" w:type="dxa"/>
          </w:tcPr>
          <w:p w:rsidR="00744411" w:rsidRPr="006900A4" w:rsidRDefault="00744411" w:rsidP="00744411">
            <w:pPr>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744411" w:rsidRPr="006900A4" w:rsidRDefault="00744411" w:rsidP="00744411">
            <w:pPr>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744411" w:rsidRPr="006900A4" w:rsidRDefault="00744411" w:rsidP="00744411">
            <w:pPr>
              <w:rPr>
                <w:rFonts w:ascii="Times New Roman" w:hAnsi="Times New Roman" w:cs="Times New Roman"/>
                <w:color w:val="00B050"/>
                <w:sz w:val="24"/>
                <w:szCs w:val="24"/>
              </w:rPr>
            </w:pPr>
            <w:r w:rsidRPr="006900A4">
              <w:t>Nuk ka</w:t>
            </w:r>
          </w:p>
        </w:tc>
      </w:tr>
      <w:tr w:rsidR="00744411" w:rsidRPr="006900A4" w:rsidTr="00AD3F10">
        <w:tc>
          <w:tcPr>
            <w:tcW w:w="2230" w:type="dxa"/>
          </w:tcPr>
          <w:p w:rsidR="00744411" w:rsidRPr="006900A4" w:rsidRDefault="00744411" w:rsidP="00744411">
            <w:pPr>
              <w:rPr>
                <w:rFonts w:ascii="Times New Roman" w:hAnsi="Times New Roman" w:cs="Times New Roman"/>
                <w:sz w:val="24"/>
                <w:szCs w:val="24"/>
              </w:rPr>
            </w:pPr>
            <w:r w:rsidRPr="006900A4">
              <w:rPr>
                <w:rFonts w:ascii="Times New Roman" w:hAnsi="Times New Roman" w:cs="Times New Roman"/>
                <w:sz w:val="24"/>
                <w:szCs w:val="24"/>
              </w:rPr>
              <w:t>Sakt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sim i em</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rtimit 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 shkollave</w:t>
            </w:r>
          </w:p>
        </w:tc>
        <w:tc>
          <w:tcPr>
            <w:tcW w:w="2930" w:type="dxa"/>
          </w:tcPr>
          <w:p w:rsidR="00744411" w:rsidRPr="006900A4" w:rsidRDefault="00744411" w:rsidP="00744411">
            <w:pPr>
              <w:rPr>
                <w:rFonts w:ascii="Times New Roman" w:hAnsi="Times New Roman" w:cs="Times New Roman"/>
                <w:sz w:val="24"/>
                <w:szCs w:val="24"/>
              </w:rPr>
            </w:pPr>
            <w:r w:rsidRPr="006900A4">
              <w:rPr>
                <w:rFonts w:ascii="Times New Roman" w:hAnsi="Times New Roman" w:cs="Times New Roman"/>
                <w:sz w:val="24"/>
                <w:szCs w:val="24"/>
              </w:rPr>
              <w:t xml:space="preserve">Në faqen 50, objektivi specifik 1, në paragrafin e dytë dhe në masën 1.6, në faqen 96, të saktësohet që shkollat publike të arsimit bazë (i detyrueshëm) mund të ofrojnë arsim plotësues dhe jo kurse për të ndërtuar dhe zhvilluar njohuritë bazë në shkrim/lexim. Po ashtu, informojmë se në disa shkolla të arsimit bazë zbatohet nisma “Bëjmë detyrat e shtëpisë”, ku mund të përfshihen nxënësit romë dhe egjiptianë, për të cilët raportohet se kanë vështirësi të natyrave të ndryshme, pasi kanë prindër të paarsimuar dhe nuk arrijnë t’i ndihmojnë me detyrat e shtëpisë. </w:t>
            </w:r>
          </w:p>
          <w:p w:rsidR="00744411" w:rsidRPr="006900A4" w:rsidRDefault="00744411" w:rsidP="00744411">
            <w:pPr>
              <w:rPr>
                <w:rFonts w:ascii="Times New Roman" w:hAnsi="Times New Roman" w:cs="Times New Roman"/>
                <w:sz w:val="24"/>
                <w:szCs w:val="24"/>
              </w:rPr>
            </w:pPr>
          </w:p>
        </w:tc>
        <w:tc>
          <w:tcPr>
            <w:tcW w:w="1725" w:type="dxa"/>
          </w:tcPr>
          <w:p w:rsidR="00744411" w:rsidRPr="006900A4" w:rsidRDefault="00744411" w:rsidP="00744411">
            <w:pPr>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744411" w:rsidRPr="006900A4" w:rsidRDefault="00744411" w:rsidP="00744411">
            <w:pPr>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744411" w:rsidRPr="006900A4" w:rsidRDefault="00744411" w:rsidP="00744411">
            <w:pPr>
              <w:rPr>
                <w:rFonts w:ascii="Times New Roman" w:hAnsi="Times New Roman" w:cs="Times New Roman"/>
                <w:color w:val="00B050"/>
                <w:sz w:val="24"/>
                <w:szCs w:val="24"/>
              </w:rPr>
            </w:pPr>
            <w:r w:rsidRPr="006900A4">
              <w:t>Nuk ka</w:t>
            </w:r>
          </w:p>
        </w:tc>
      </w:tr>
      <w:tr w:rsidR="005C02F5" w:rsidRPr="006900A4" w:rsidTr="00AD3F10">
        <w:tc>
          <w:tcPr>
            <w:tcW w:w="2230" w:type="dxa"/>
          </w:tcPr>
          <w:p w:rsidR="005C02F5" w:rsidRPr="006900A4" w:rsidRDefault="005C02F5" w:rsidP="005C02F5">
            <w:pPr>
              <w:rPr>
                <w:rFonts w:ascii="Times New Roman" w:hAnsi="Times New Roman" w:cs="Times New Roman"/>
                <w:sz w:val="24"/>
                <w:szCs w:val="24"/>
              </w:rPr>
            </w:pPr>
            <w:r w:rsidRPr="006900A4">
              <w:rPr>
                <w:rFonts w:ascii="Times New Roman" w:hAnsi="Times New Roman" w:cs="Times New Roman"/>
                <w:sz w:val="24"/>
                <w:szCs w:val="24"/>
              </w:rPr>
              <w:t>Sqarime m</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 shum</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 n</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 lidhje me studentët romë dhe egjiptianë, të cilët identifikohen nëpërmjet vetëdeklarimit nuk aplikohet reduktim i tarifave të shkollimit.</w:t>
            </w:r>
          </w:p>
        </w:tc>
        <w:tc>
          <w:tcPr>
            <w:tcW w:w="2930" w:type="dxa"/>
          </w:tcPr>
          <w:p w:rsidR="005C02F5" w:rsidRPr="006900A4" w:rsidRDefault="005C02F5" w:rsidP="005C02F5">
            <w:pPr>
              <w:rPr>
                <w:rFonts w:ascii="Times New Roman" w:hAnsi="Times New Roman" w:cs="Times New Roman"/>
                <w:sz w:val="24"/>
                <w:szCs w:val="24"/>
              </w:rPr>
            </w:pPr>
            <w:r w:rsidRPr="006900A4">
              <w:rPr>
                <w:rFonts w:ascii="Times New Roman" w:hAnsi="Times New Roman" w:cs="Times New Roman"/>
                <w:sz w:val="24"/>
                <w:szCs w:val="24"/>
              </w:rPr>
              <w:t>Në faqen 50, në paragrafin e fundit, si dhe kudo në përmbajtje të projektvendimit të mbahet në konsideratë se për studentët romë dhe egjiptianë, të cilët identifikohen nëpërmjet vetëdeklarimit nuk aplikohet reduktim i tarifave të shkollimit.</w:t>
            </w:r>
          </w:p>
        </w:tc>
        <w:tc>
          <w:tcPr>
            <w:tcW w:w="1725" w:type="dxa"/>
          </w:tcPr>
          <w:p w:rsidR="005C02F5" w:rsidRPr="006900A4" w:rsidRDefault="005C02F5" w:rsidP="005C02F5">
            <w:pPr>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5C02F5" w:rsidRPr="006900A4" w:rsidRDefault="005C02F5" w:rsidP="005C02F5">
            <w:pPr>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5C02F5" w:rsidRPr="006900A4" w:rsidRDefault="005C02F5" w:rsidP="005C02F5">
            <w:pPr>
              <w:rPr>
                <w:rFonts w:ascii="Times New Roman" w:hAnsi="Times New Roman" w:cs="Times New Roman"/>
                <w:color w:val="00B050"/>
                <w:sz w:val="24"/>
                <w:szCs w:val="24"/>
              </w:rPr>
            </w:pPr>
            <w:r w:rsidRPr="006900A4">
              <w:t>Nuk ka</w:t>
            </w:r>
          </w:p>
        </w:tc>
      </w:tr>
      <w:tr w:rsidR="00C30874" w:rsidRPr="006900A4" w:rsidTr="00AD3F10">
        <w:tc>
          <w:tcPr>
            <w:tcW w:w="2230" w:type="dxa"/>
          </w:tcPr>
          <w:p w:rsidR="00C30874" w:rsidRPr="006900A4" w:rsidRDefault="00C30874" w:rsidP="00C30874">
            <w:pPr>
              <w:rPr>
                <w:rFonts w:ascii="Times New Roman" w:hAnsi="Times New Roman" w:cs="Times New Roman"/>
                <w:sz w:val="24"/>
                <w:szCs w:val="24"/>
              </w:rPr>
            </w:pPr>
            <w:r w:rsidRPr="006900A4">
              <w:rPr>
                <w:rFonts w:ascii="Times New Roman" w:hAnsi="Times New Roman" w:cs="Times New Roman"/>
                <w:sz w:val="24"/>
                <w:szCs w:val="24"/>
              </w:rPr>
              <w:t>Riformulim n</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 tekst</w:t>
            </w:r>
          </w:p>
        </w:tc>
        <w:tc>
          <w:tcPr>
            <w:tcW w:w="2930" w:type="dxa"/>
          </w:tcPr>
          <w:p w:rsidR="00C30874" w:rsidRPr="006900A4" w:rsidRDefault="00C30874" w:rsidP="008E36D6">
            <w:pPr>
              <w:rPr>
                <w:rFonts w:ascii="Times New Roman" w:hAnsi="Times New Roman" w:cs="Times New Roman"/>
                <w:sz w:val="24"/>
                <w:szCs w:val="24"/>
              </w:rPr>
            </w:pPr>
            <w:r w:rsidRPr="006900A4">
              <w:rPr>
                <w:rFonts w:ascii="Times New Roman" w:hAnsi="Times New Roman" w:cs="Times New Roman"/>
                <w:color w:val="000000" w:themeColor="text1"/>
                <w:sz w:val="24"/>
                <w:szCs w:val="24"/>
              </w:rPr>
              <w:t>Në zbatim të udhëzimit nr. 12/2021 të Ministrit të Arsimit, Sportit dhe Rinisë nuk jepet asnjë përparësi për punësimin e mësuesve që lidhet me kushte të veçanta të mësuesve, por vetëm bazuar në meritokraci, për pasojë vlerësojmë se togfjalëshi “dhënia përparësi punësimit të mësuesve romë dhe egjiptianë janë gjithashtu pjesë e planit të ri” duhet të riformulohet në zbatim të parimit të barazisë.</w:t>
            </w:r>
          </w:p>
        </w:tc>
        <w:tc>
          <w:tcPr>
            <w:tcW w:w="1725" w:type="dxa"/>
          </w:tcPr>
          <w:p w:rsidR="00C30874" w:rsidRPr="006900A4" w:rsidRDefault="00C30874" w:rsidP="00C30874">
            <w:pPr>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C30874" w:rsidRPr="006900A4" w:rsidRDefault="00C30874" w:rsidP="00C30874">
            <w:pPr>
              <w:rPr>
                <w:rFonts w:ascii="Times New Roman" w:hAnsi="Times New Roman" w:cs="Times New Roman"/>
                <w:b/>
                <w:color w:val="FF0000"/>
                <w:sz w:val="24"/>
                <w:szCs w:val="24"/>
              </w:rPr>
            </w:pPr>
            <w:r w:rsidRPr="006900A4">
              <w:rPr>
                <w:rFonts w:ascii="Times New Roman" w:hAnsi="Times New Roman" w:cs="Times New Roman"/>
                <w:sz w:val="24"/>
                <w:szCs w:val="24"/>
              </w:rPr>
              <w:t>Adresuar plotësisht</w:t>
            </w:r>
          </w:p>
        </w:tc>
        <w:tc>
          <w:tcPr>
            <w:tcW w:w="1750" w:type="dxa"/>
          </w:tcPr>
          <w:p w:rsidR="00C30874" w:rsidRPr="006900A4" w:rsidRDefault="00C30874" w:rsidP="00C30874">
            <w:pPr>
              <w:rPr>
                <w:rFonts w:ascii="Times New Roman" w:hAnsi="Times New Roman" w:cs="Times New Roman"/>
                <w:b/>
                <w:color w:val="FF0000"/>
                <w:sz w:val="24"/>
                <w:szCs w:val="24"/>
              </w:rPr>
            </w:pPr>
            <w:r w:rsidRPr="006900A4">
              <w:t>Nuk ka</w:t>
            </w:r>
          </w:p>
        </w:tc>
      </w:tr>
      <w:tr w:rsidR="00C30874" w:rsidRPr="006900A4" w:rsidTr="00AD3F10">
        <w:tc>
          <w:tcPr>
            <w:tcW w:w="2230" w:type="dxa"/>
          </w:tcPr>
          <w:p w:rsidR="00C30874" w:rsidRPr="006900A4" w:rsidRDefault="00C30874" w:rsidP="00C30874">
            <w:pPr>
              <w:rPr>
                <w:rFonts w:ascii="Times New Roman" w:hAnsi="Times New Roman" w:cs="Times New Roman"/>
                <w:sz w:val="24"/>
                <w:szCs w:val="24"/>
              </w:rPr>
            </w:pPr>
            <w:r w:rsidRPr="006900A4">
              <w:rPr>
                <w:rFonts w:ascii="Times New Roman" w:hAnsi="Times New Roman" w:cs="Times New Roman"/>
                <w:sz w:val="24"/>
                <w:szCs w:val="24"/>
              </w:rPr>
              <w:t>Sakt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sim em</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rtimi </w:t>
            </w:r>
          </w:p>
        </w:tc>
        <w:tc>
          <w:tcPr>
            <w:tcW w:w="2930" w:type="dxa"/>
          </w:tcPr>
          <w:p w:rsidR="00C30874" w:rsidRPr="006900A4" w:rsidRDefault="00C30874" w:rsidP="00C30874">
            <w:pPr>
              <w:rPr>
                <w:rFonts w:ascii="Times New Roman" w:hAnsi="Times New Roman" w:cs="Times New Roman"/>
                <w:color w:val="000000" w:themeColor="text1"/>
                <w:sz w:val="24"/>
                <w:szCs w:val="24"/>
              </w:rPr>
            </w:pPr>
            <w:r w:rsidRPr="006900A4">
              <w:rPr>
                <w:rFonts w:ascii="Times New Roman" w:hAnsi="Times New Roman" w:cs="Times New Roman"/>
                <w:color w:val="000000" w:themeColor="text1"/>
                <w:sz w:val="24"/>
                <w:szCs w:val="24"/>
              </w:rPr>
              <w:t xml:space="preserve">Në paragrafin e dytë, në objektivin specifik 2, në faqen 51 togfjalëshi “në arsimin parauniversitar dhe atë universitar” të zëvendësohet me togfjalëshin “në arsimin parauniversitar dhe atë të lartë”. Po në këtë paragraf parashikohet miratimi i një udhëzimi të ri nga MAS që parandalon segregimin e nxënëseve romë dhe egjiptianë në klasa të veçanta apo krijimin e shkollave të segreguara, kur MAS zbaton në arsimin parauniversitar parimin e gjithëpërfshirjes dhe nxënësit e kategorive të veçanta nuk ndahen në klasa më vete përkundrazi janë subvencionuar nga MAS që të jenë në shkolla me nxënës të tjerë joromë, kujtojmë këtu që MAS mbështet me kuota ushqimore shkollën 9-vjeçare “Naim Frashëri” Korçë, çdo vit nëpërmjet miratimit të një vendimi të posaçëm sipas numrit të nxënësve që propozon ZVAP Korçë-Pustec. </w:t>
            </w:r>
          </w:p>
          <w:p w:rsidR="00C30874" w:rsidRPr="006900A4" w:rsidRDefault="00C30874" w:rsidP="00C30874">
            <w:pPr>
              <w:rPr>
                <w:rFonts w:ascii="Times New Roman" w:hAnsi="Times New Roman" w:cs="Times New Roman"/>
                <w:color w:val="000000" w:themeColor="text1"/>
                <w:sz w:val="24"/>
                <w:szCs w:val="24"/>
              </w:rPr>
            </w:pPr>
          </w:p>
        </w:tc>
        <w:tc>
          <w:tcPr>
            <w:tcW w:w="1725" w:type="dxa"/>
          </w:tcPr>
          <w:p w:rsidR="00C30874" w:rsidRPr="006900A4" w:rsidRDefault="00C30874" w:rsidP="00C30874">
            <w:pPr>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C30874" w:rsidRPr="006900A4" w:rsidRDefault="00C30874" w:rsidP="00C30874">
            <w:pPr>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C30874" w:rsidRPr="006900A4" w:rsidRDefault="00C30874" w:rsidP="00C30874">
            <w:pPr>
              <w:rPr>
                <w:rFonts w:ascii="Times New Roman" w:hAnsi="Times New Roman" w:cs="Times New Roman"/>
                <w:color w:val="00B050"/>
                <w:sz w:val="24"/>
                <w:szCs w:val="24"/>
              </w:rPr>
            </w:pPr>
            <w:r w:rsidRPr="006900A4">
              <w:t>Nuk ka</w:t>
            </w:r>
          </w:p>
        </w:tc>
      </w:tr>
      <w:tr w:rsidR="00C30874" w:rsidRPr="006900A4" w:rsidTr="00AD3F10">
        <w:tc>
          <w:tcPr>
            <w:tcW w:w="2230" w:type="dxa"/>
          </w:tcPr>
          <w:p w:rsidR="00C30874" w:rsidRPr="006900A4" w:rsidRDefault="00C30874" w:rsidP="00C30874">
            <w:pPr>
              <w:rPr>
                <w:rFonts w:ascii="Times New Roman" w:hAnsi="Times New Roman" w:cs="Times New Roman"/>
                <w:sz w:val="24"/>
                <w:szCs w:val="24"/>
              </w:rPr>
            </w:pPr>
            <w:r w:rsidRPr="006900A4">
              <w:rPr>
                <w:rFonts w:ascii="Times New Roman" w:hAnsi="Times New Roman" w:cs="Times New Roman"/>
                <w:sz w:val="24"/>
                <w:szCs w:val="24"/>
              </w:rPr>
              <w:t>Sakt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sim </w:t>
            </w:r>
            <w:r w:rsidR="008E36D6" w:rsidRPr="006900A4">
              <w:rPr>
                <w:rFonts w:ascii="Times New Roman" w:hAnsi="Times New Roman" w:cs="Times New Roman"/>
                <w:sz w:val="24"/>
                <w:szCs w:val="24"/>
              </w:rPr>
              <w:t>emërtimi</w:t>
            </w:r>
            <w:r w:rsidRPr="006900A4">
              <w:rPr>
                <w:rFonts w:ascii="Times New Roman" w:hAnsi="Times New Roman" w:cs="Times New Roman"/>
                <w:sz w:val="24"/>
                <w:szCs w:val="24"/>
              </w:rPr>
              <w:t xml:space="preserve"> institucional </w:t>
            </w:r>
          </w:p>
        </w:tc>
        <w:tc>
          <w:tcPr>
            <w:tcW w:w="2930" w:type="dxa"/>
          </w:tcPr>
          <w:p w:rsidR="00C30874" w:rsidRPr="006900A4" w:rsidRDefault="00C30874" w:rsidP="00C30874">
            <w:pPr>
              <w:rPr>
                <w:rFonts w:ascii="Times New Roman" w:hAnsi="Times New Roman" w:cs="Times New Roman"/>
                <w:sz w:val="24"/>
                <w:szCs w:val="24"/>
              </w:rPr>
            </w:pPr>
            <w:r w:rsidRPr="006900A4">
              <w:rPr>
                <w:rFonts w:ascii="Times New Roman" w:hAnsi="Times New Roman" w:cs="Times New Roman"/>
                <w:sz w:val="24"/>
                <w:szCs w:val="24"/>
              </w:rPr>
              <w:t xml:space="preserve">Në faqen 60 dhe kudo në projektvendim të saktësohet emërtimi i Ministrisë së Arsimit, Sportit dhe Rinisë. </w:t>
            </w:r>
          </w:p>
          <w:p w:rsidR="00C30874" w:rsidRPr="006900A4" w:rsidRDefault="00C30874" w:rsidP="00C30874">
            <w:pPr>
              <w:rPr>
                <w:rFonts w:ascii="Times New Roman" w:hAnsi="Times New Roman" w:cs="Times New Roman"/>
                <w:sz w:val="24"/>
                <w:szCs w:val="24"/>
              </w:rPr>
            </w:pPr>
          </w:p>
        </w:tc>
        <w:tc>
          <w:tcPr>
            <w:tcW w:w="1725" w:type="dxa"/>
          </w:tcPr>
          <w:p w:rsidR="00C30874" w:rsidRPr="006900A4" w:rsidRDefault="00C30874" w:rsidP="00C30874">
            <w:pPr>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C30874" w:rsidRPr="006900A4" w:rsidRDefault="00C30874" w:rsidP="00C30874">
            <w:pPr>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C30874" w:rsidRPr="006900A4" w:rsidRDefault="00C30874" w:rsidP="00C30874">
            <w:pPr>
              <w:rPr>
                <w:rFonts w:ascii="Times New Roman" w:hAnsi="Times New Roman" w:cs="Times New Roman"/>
                <w:color w:val="00B050"/>
                <w:sz w:val="24"/>
                <w:szCs w:val="24"/>
              </w:rPr>
            </w:pPr>
            <w:r w:rsidRPr="006900A4">
              <w:t>Nuk ka</w:t>
            </w:r>
          </w:p>
        </w:tc>
      </w:tr>
      <w:tr w:rsidR="00C30874" w:rsidRPr="006900A4" w:rsidTr="00AD3F10">
        <w:tc>
          <w:tcPr>
            <w:tcW w:w="2230" w:type="dxa"/>
          </w:tcPr>
          <w:p w:rsidR="00C30874" w:rsidRPr="006900A4" w:rsidRDefault="00C30874" w:rsidP="00C30874">
            <w:pPr>
              <w:rPr>
                <w:rFonts w:ascii="Times New Roman" w:hAnsi="Times New Roman" w:cs="Times New Roman"/>
                <w:sz w:val="24"/>
                <w:szCs w:val="24"/>
              </w:rPr>
            </w:pPr>
            <w:r w:rsidRPr="006900A4">
              <w:rPr>
                <w:rFonts w:ascii="Times New Roman" w:hAnsi="Times New Roman" w:cs="Times New Roman"/>
                <w:sz w:val="24"/>
                <w:szCs w:val="24"/>
              </w:rPr>
              <w:t>Sakt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sim i rolit 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 MAS n</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 mas</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n 1.7 </w:t>
            </w:r>
          </w:p>
        </w:tc>
        <w:tc>
          <w:tcPr>
            <w:tcW w:w="2930" w:type="dxa"/>
          </w:tcPr>
          <w:p w:rsidR="00C30874" w:rsidRPr="006900A4" w:rsidRDefault="00C30874" w:rsidP="00C30874">
            <w:pPr>
              <w:rPr>
                <w:rFonts w:ascii="Times New Roman" w:hAnsi="Times New Roman" w:cs="Times New Roman"/>
                <w:sz w:val="24"/>
                <w:szCs w:val="24"/>
              </w:rPr>
            </w:pPr>
            <w:r w:rsidRPr="006900A4">
              <w:rPr>
                <w:rFonts w:ascii="Times New Roman" w:hAnsi="Times New Roman" w:cs="Times New Roman"/>
                <w:sz w:val="24"/>
                <w:szCs w:val="24"/>
              </w:rPr>
              <w:t xml:space="preserve">Në masën 1.7 në faqen 69 sugjerojmë që MAS të jetë institucion partner jo institucion përgjegjës pasi qëllimi kryesor i kësaj mase është subvencionimin shtesë të ndihmës ekonomike për nxënësit romë dhe egjiptianë që ndjekin rregullisht arsimin e detyrueshëm. Për pasojë sugjerojmë që MSHMS të jetë institucion përgjegjës, ndërsa MAS institucion partner.  </w:t>
            </w:r>
          </w:p>
          <w:p w:rsidR="00C30874" w:rsidRPr="006900A4" w:rsidRDefault="00C30874" w:rsidP="00C30874">
            <w:pPr>
              <w:rPr>
                <w:rFonts w:ascii="Times New Roman" w:hAnsi="Times New Roman" w:cs="Times New Roman"/>
                <w:sz w:val="24"/>
                <w:szCs w:val="24"/>
              </w:rPr>
            </w:pPr>
          </w:p>
        </w:tc>
        <w:tc>
          <w:tcPr>
            <w:tcW w:w="1725" w:type="dxa"/>
          </w:tcPr>
          <w:p w:rsidR="00C30874" w:rsidRPr="006900A4" w:rsidRDefault="00C30874" w:rsidP="00C30874">
            <w:pPr>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C30874" w:rsidRPr="006900A4" w:rsidRDefault="00C30874" w:rsidP="00C30874">
            <w:pPr>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C30874" w:rsidRPr="006900A4" w:rsidRDefault="00C30874" w:rsidP="00C30874">
            <w:pPr>
              <w:rPr>
                <w:rFonts w:ascii="Times New Roman" w:hAnsi="Times New Roman" w:cs="Times New Roman"/>
                <w:color w:val="00B050"/>
                <w:sz w:val="24"/>
                <w:szCs w:val="24"/>
              </w:rPr>
            </w:pPr>
            <w:r w:rsidRPr="006900A4">
              <w:t>Nuk ka</w:t>
            </w:r>
          </w:p>
        </w:tc>
      </w:tr>
      <w:tr w:rsidR="00C30874" w:rsidRPr="006900A4" w:rsidTr="00AD3F10">
        <w:tc>
          <w:tcPr>
            <w:tcW w:w="2230" w:type="dxa"/>
          </w:tcPr>
          <w:p w:rsidR="00C30874" w:rsidRPr="006900A4" w:rsidRDefault="00C30874" w:rsidP="00C30874">
            <w:pPr>
              <w:rPr>
                <w:rFonts w:ascii="Times New Roman" w:hAnsi="Times New Roman" w:cs="Times New Roman"/>
                <w:sz w:val="24"/>
                <w:szCs w:val="24"/>
              </w:rPr>
            </w:pPr>
            <w:r w:rsidRPr="006900A4">
              <w:rPr>
                <w:rFonts w:ascii="Times New Roman" w:hAnsi="Times New Roman" w:cs="Times New Roman"/>
                <w:sz w:val="24"/>
                <w:szCs w:val="24"/>
              </w:rPr>
              <w:t>Sakt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sim i em</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rtimit institucional </w:t>
            </w:r>
          </w:p>
        </w:tc>
        <w:tc>
          <w:tcPr>
            <w:tcW w:w="2930" w:type="dxa"/>
          </w:tcPr>
          <w:p w:rsidR="00C30874" w:rsidRPr="006900A4" w:rsidRDefault="00C30874" w:rsidP="00C30874">
            <w:pPr>
              <w:rPr>
                <w:rFonts w:ascii="Times New Roman" w:hAnsi="Times New Roman" w:cs="Times New Roman"/>
                <w:sz w:val="24"/>
                <w:szCs w:val="24"/>
              </w:rPr>
            </w:pPr>
            <w:r w:rsidRPr="006900A4">
              <w:rPr>
                <w:rFonts w:ascii="Times New Roman" w:hAnsi="Times New Roman" w:cs="Times New Roman"/>
                <w:sz w:val="24"/>
                <w:szCs w:val="24"/>
              </w:rPr>
              <w:t xml:space="preserve">Në masën 3.3, faqe 88 të saktësohet emërtimi i institucionit përgjegjës nga “MAS”, në “MAS”, por ashtu lidhur me këtë masë “Koordinimi me Ministrinë e Arsimit dhe Rinisë për t'u siguruar që t'u jepet prioritet studentëve romë dhe egjiptianë të mjekësisë/infermierisë për kuota dhe bursa në universitet” të saktësohet që i takon </w:t>
            </w:r>
            <w:r w:rsidRPr="006900A4">
              <w:rPr>
                <w:rFonts w:ascii="Times New Roman" w:hAnsi="Times New Roman" w:cs="Times New Roman"/>
                <w:color w:val="000000" w:themeColor="text1"/>
                <w:sz w:val="24"/>
                <w:szCs w:val="24"/>
              </w:rPr>
              <w:t>si institucion përgjegjës institucioneve të arsimit të lartë dhe si institucion mbështetës (partner) mund të jetë MAS te kjo masë.</w:t>
            </w:r>
          </w:p>
        </w:tc>
        <w:tc>
          <w:tcPr>
            <w:tcW w:w="1725" w:type="dxa"/>
          </w:tcPr>
          <w:p w:rsidR="00C30874" w:rsidRPr="006900A4" w:rsidRDefault="00C30874" w:rsidP="00C30874">
            <w:pPr>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C30874" w:rsidRPr="006900A4" w:rsidRDefault="00C30874" w:rsidP="00C30874">
            <w:pPr>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C30874" w:rsidRPr="006900A4" w:rsidRDefault="00C30874" w:rsidP="00C30874">
            <w:pPr>
              <w:rPr>
                <w:rFonts w:ascii="Times New Roman" w:hAnsi="Times New Roman" w:cs="Times New Roman"/>
                <w:color w:val="00B050"/>
                <w:sz w:val="24"/>
                <w:szCs w:val="24"/>
              </w:rPr>
            </w:pPr>
            <w:r w:rsidRPr="006900A4">
              <w:t>Nuk ka</w:t>
            </w:r>
          </w:p>
        </w:tc>
      </w:tr>
      <w:tr w:rsidR="00C30874" w:rsidRPr="006900A4" w:rsidTr="00AD3F10">
        <w:tc>
          <w:tcPr>
            <w:tcW w:w="2230" w:type="dxa"/>
          </w:tcPr>
          <w:p w:rsidR="00C30874" w:rsidRPr="006900A4" w:rsidRDefault="00C30874" w:rsidP="00C30874">
            <w:pPr>
              <w:rPr>
                <w:rFonts w:ascii="Times New Roman" w:hAnsi="Times New Roman" w:cs="Times New Roman"/>
                <w:sz w:val="24"/>
                <w:szCs w:val="24"/>
              </w:rPr>
            </w:pPr>
            <w:r w:rsidRPr="006900A4">
              <w:rPr>
                <w:rFonts w:ascii="Times New Roman" w:hAnsi="Times New Roman" w:cs="Times New Roman"/>
                <w:sz w:val="24"/>
                <w:szCs w:val="24"/>
              </w:rPr>
              <w:t>Riformulim i em</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rtimit 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 mas</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s </w:t>
            </w:r>
          </w:p>
        </w:tc>
        <w:tc>
          <w:tcPr>
            <w:tcW w:w="2930" w:type="dxa"/>
          </w:tcPr>
          <w:p w:rsidR="00C30874" w:rsidRPr="006900A4" w:rsidRDefault="00C30874" w:rsidP="00C30874">
            <w:pPr>
              <w:rPr>
                <w:rFonts w:ascii="Times New Roman" w:hAnsi="Times New Roman" w:cs="Times New Roman"/>
                <w:sz w:val="24"/>
                <w:szCs w:val="24"/>
              </w:rPr>
            </w:pPr>
            <w:r w:rsidRPr="006900A4">
              <w:rPr>
                <w:rFonts w:ascii="Times New Roman" w:hAnsi="Times New Roman" w:cs="Times New Roman"/>
                <w:sz w:val="24"/>
                <w:szCs w:val="24"/>
              </w:rPr>
              <w:t>Në masën 1.8, në faqen 97 të riformulohet emërtimi i kësaj mase në zbatim të nenit 24 të ligjit nr. 69/2012, të ndryshuar. Sugjerojmë riformulimin “Përcaktimi i kritereve për dhënien e bursës financiare për nxënës romë dhe egjiptianë që ndjekin gjimnazin, arsimin e mesëm profesional dhe arsimin e mesëm të orientuar”.</w:t>
            </w:r>
          </w:p>
        </w:tc>
        <w:tc>
          <w:tcPr>
            <w:tcW w:w="1725" w:type="dxa"/>
          </w:tcPr>
          <w:p w:rsidR="00C30874" w:rsidRPr="006900A4" w:rsidRDefault="00C30874" w:rsidP="00C30874">
            <w:pPr>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C30874" w:rsidRPr="006900A4" w:rsidRDefault="00C30874" w:rsidP="00C30874">
            <w:pPr>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C30874" w:rsidRPr="006900A4" w:rsidRDefault="00C30874" w:rsidP="00C30874">
            <w:pPr>
              <w:rPr>
                <w:rFonts w:ascii="Times New Roman" w:hAnsi="Times New Roman" w:cs="Times New Roman"/>
                <w:color w:val="00B050"/>
                <w:sz w:val="24"/>
                <w:szCs w:val="24"/>
              </w:rPr>
            </w:pPr>
            <w:r w:rsidRPr="006900A4">
              <w:t>Nuk ka</w:t>
            </w:r>
          </w:p>
        </w:tc>
      </w:tr>
      <w:tr w:rsidR="00744411" w:rsidRPr="006900A4" w:rsidTr="00AD3F10">
        <w:tc>
          <w:tcPr>
            <w:tcW w:w="2230" w:type="dxa"/>
          </w:tcPr>
          <w:p w:rsidR="00744411" w:rsidRPr="006900A4" w:rsidRDefault="00C30874" w:rsidP="00C30874">
            <w:pPr>
              <w:rPr>
                <w:rFonts w:ascii="Times New Roman" w:hAnsi="Times New Roman" w:cs="Times New Roman"/>
                <w:sz w:val="24"/>
                <w:szCs w:val="24"/>
              </w:rPr>
            </w:pPr>
            <w:r w:rsidRPr="006900A4">
              <w:rPr>
                <w:rFonts w:ascii="Times New Roman" w:hAnsi="Times New Roman" w:cs="Times New Roman"/>
                <w:sz w:val="24"/>
                <w:szCs w:val="24"/>
              </w:rPr>
              <w:t>Riformulim i em</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rtimit 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 mas</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s</w:t>
            </w:r>
          </w:p>
        </w:tc>
        <w:tc>
          <w:tcPr>
            <w:tcW w:w="2930" w:type="dxa"/>
          </w:tcPr>
          <w:p w:rsidR="00744411" w:rsidRPr="006900A4" w:rsidRDefault="00744411" w:rsidP="00744411">
            <w:pPr>
              <w:rPr>
                <w:rFonts w:ascii="Times New Roman" w:hAnsi="Times New Roman" w:cs="Times New Roman"/>
                <w:color w:val="000000" w:themeColor="text1"/>
                <w:sz w:val="24"/>
                <w:szCs w:val="24"/>
              </w:rPr>
            </w:pPr>
            <w:r w:rsidRPr="006900A4">
              <w:rPr>
                <w:rFonts w:ascii="Times New Roman" w:hAnsi="Times New Roman" w:cs="Times New Roman"/>
                <w:color w:val="000000" w:themeColor="text1"/>
                <w:sz w:val="24"/>
                <w:szCs w:val="24"/>
              </w:rPr>
              <w:t>Masa 1.9 të riformulohet duke pasur parasysh që MAS nuk ka në kompetencë përcaktimin e tarifave të pagesës për mbrojtjen e gjuhës së huaj, për pasojë kjo masë duhet të rishikohet me qëllim heqjen e këtij përcaktimi.</w:t>
            </w:r>
          </w:p>
        </w:tc>
        <w:tc>
          <w:tcPr>
            <w:tcW w:w="1725" w:type="dxa"/>
          </w:tcPr>
          <w:p w:rsidR="00744411" w:rsidRPr="006900A4" w:rsidRDefault="00C30874" w:rsidP="00744411">
            <w:pPr>
              <w:rPr>
                <w:rFonts w:ascii="Times New Roman" w:hAnsi="Times New Roman" w:cs="Times New Roman"/>
                <w:color w:val="000000" w:themeColor="text1"/>
                <w:sz w:val="24"/>
                <w:szCs w:val="24"/>
              </w:rPr>
            </w:pPr>
            <w:r w:rsidRPr="006900A4">
              <w:rPr>
                <w:rFonts w:ascii="Times New Roman" w:hAnsi="Times New Roman" w:cs="Times New Roman"/>
                <w:color w:val="000000" w:themeColor="text1"/>
                <w:sz w:val="24"/>
                <w:szCs w:val="24"/>
              </w:rPr>
              <w:t xml:space="preserve">MAS </w:t>
            </w:r>
          </w:p>
        </w:tc>
        <w:tc>
          <w:tcPr>
            <w:tcW w:w="1710" w:type="dxa"/>
          </w:tcPr>
          <w:p w:rsidR="00744411" w:rsidRPr="006900A4" w:rsidRDefault="00744411" w:rsidP="00744411">
            <w:pPr>
              <w:rPr>
                <w:rFonts w:ascii="Times New Roman" w:hAnsi="Times New Roman" w:cs="Times New Roman"/>
                <w:bCs/>
                <w:color w:val="000000" w:themeColor="text1"/>
                <w:sz w:val="24"/>
                <w:szCs w:val="24"/>
              </w:rPr>
            </w:pPr>
            <w:r w:rsidRPr="006900A4">
              <w:rPr>
                <w:rFonts w:ascii="Times New Roman" w:hAnsi="Times New Roman" w:cs="Times New Roman"/>
                <w:bCs/>
                <w:color w:val="000000" w:themeColor="text1"/>
                <w:sz w:val="24"/>
                <w:szCs w:val="24"/>
              </w:rPr>
              <w:t>I pa adresuar</w:t>
            </w:r>
          </w:p>
          <w:p w:rsidR="00744411" w:rsidRPr="006900A4" w:rsidRDefault="00744411" w:rsidP="00744411">
            <w:pPr>
              <w:rPr>
                <w:rFonts w:ascii="Times New Roman" w:hAnsi="Times New Roman" w:cs="Times New Roman"/>
                <w:b/>
                <w:color w:val="000000" w:themeColor="text1"/>
                <w:sz w:val="24"/>
                <w:szCs w:val="24"/>
              </w:rPr>
            </w:pPr>
          </w:p>
        </w:tc>
        <w:tc>
          <w:tcPr>
            <w:tcW w:w="1750" w:type="dxa"/>
          </w:tcPr>
          <w:p w:rsidR="00744411" w:rsidRPr="006900A4" w:rsidRDefault="00C30874" w:rsidP="00744411">
            <w:pPr>
              <w:rPr>
                <w:rFonts w:ascii="Times New Roman" w:hAnsi="Times New Roman" w:cs="Times New Roman"/>
                <w:b/>
                <w:color w:val="000000" w:themeColor="text1"/>
                <w:sz w:val="24"/>
                <w:szCs w:val="24"/>
              </w:rPr>
            </w:pPr>
            <w:r w:rsidRPr="006900A4">
              <w:rPr>
                <w:rFonts w:ascii="Times New Roman" w:hAnsi="Times New Roman" w:cs="Times New Roman"/>
                <w:bCs/>
                <w:color w:val="000000" w:themeColor="text1"/>
                <w:sz w:val="24"/>
                <w:szCs w:val="24"/>
              </w:rPr>
              <w:t>(Në këtë masë përgjegjës janë Institucionet e Arsimit të Lartë MAS është përfshirë si institucion partner)</w:t>
            </w:r>
          </w:p>
        </w:tc>
      </w:tr>
      <w:tr w:rsidR="00C30874" w:rsidRPr="006900A4" w:rsidTr="00AD3F10">
        <w:tc>
          <w:tcPr>
            <w:tcW w:w="2230" w:type="dxa"/>
          </w:tcPr>
          <w:p w:rsidR="00C30874" w:rsidRPr="006900A4" w:rsidRDefault="00C30874" w:rsidP="00C30874">
            <w:pPr>
              <w:rPr>
                <w:rFonts w:ascii="Times New Roman" w:hAnsi="Times New Roman" w:cs="Times New Roman"/>
                <w:sz w:val="24"/>
                <w:szCs w:val="24"/>
              </w:rPr>
            </w:pPr>
            <w:r w:rsidRPr="006900A4">
              <w:rPr>
                <w:rFonts w:ascii="Times New Roman" w:hAnsi="Times New Roman" w:cs="Times New Roman"/>
                <w:sz w:val="24"/>
                <w:szCs w:val="24"/>
              </w:rPr>
              <w:t>Sakt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sim </w:t>
            </w:r>
            <w:r w:rsidR="008E36D6" w:rsidRPr="006900A4">
              <w:rPr>
                <w:rFonts w:ascii="Times New Roman" w:hAnsi="Times New Roman" w:cs="Times New Roman"/>
                <w:sz w:val="24"/>
                <w:szCs w:val="24"/>
              </w:rPr>
              <w:t>terminologjie</w:t>
            </w:r>
          </w:p>
        </w:tc>
        <w:tc>
          <w:tcPr>
            <w:tcW w:w="2930" w:type="dxa"/>
          </w:tcPr>
          <w:p w:rsidR="00C30874" w:rsidRPr="006900A4" w:rsidRDefault="00C30874" w:rsidP="00C30874">
            <w:pPr>
              <w:rPr>
                <w:rFonts w:ascii="Times New Roman" w:hAnsi="Times New Roman" w:cs="Times New Roman"/>
                <w:sz w:val="24"/>
                <w:szCs w:val="24"/>
              </w:rPr>
            </w:pPr>
            <w:r w:rsidRPr="006900A4">
              <w:rPr>
                <w:rFonts w:ascii="Times New Roman" w:hAnsi="Times New Roman" w:cs="Times New Roman"/>
                <w:sz w:val="24"/>
                <w:szCs w:val="24"/>
              </w:rPr>
              <w:t>Në masën 1.10, në faqen 87 togfjalëshi “...dhe në degë të ndryshme universitare” të zëvendësohet me “...dhe në programe të ndryshme studimi të arsimit të lartë”. Në kolonën produkti termi “universitetet” të zëvendësohet me togfjalëshin “institucione të arsimit të lartë”.</w:t>
            </w:r>
          </w:p>
        </w:tc>
        <w:tc>
          <w:tcPr>
            <w:tcW w:w="1725" w:type="dxa"/>
          </w:tcPr>
          <w:p w:rsidR="00C30874" w:rsidRPr="006900A4" w:rsidRDefault="00C30874" w:rsidP="00C30874">
            <w:pPr>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C30874" w:rsidRPr="006900A4" w:rsidRDefault="00C30874" w:rsidP="00C30874">
            <w:pPr>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C30874" w:rsidRPr="006900A4" w:rsidRDefault="00C30874" w:rsidP="00C30874">
            <w:pPr>
              <w:rPr>
                <w:rFonts w:ascii="Times New Roman" w:hAnsi="Times New Roman" w:cs="Times New Roman"/>
                <w:color w:val="00B050"/>
                <w:sz w:val="24"/>
                <w:szCs w:val="24"/>
              </w:rPr>
            </w:pPr>
            <w:r w:rsidRPr="006900A4">
              <w:t>Nuk ka</w:t>
            </w:r>
          </w:p>
        </w:tc>
      </w:tr>
      <w:tr w:rsidR="00C30874" w:rsidRPr="006900A4" w:rsidTr="00AD3F10">
        <w:tc>
          <w:tcPr>
            <w:tcW w:w="2230" w:type="dxa"/>
          </w:tcPr>
          <w:p w:rsidR="00C30874" w:rsidRPr="006900A4" w:rsidRDefault="00C30874" w:rsidP="00C30874">
            <w:pPr>
              <w:rPr>
                <w:rFonts w:ascii="Times New Roman" w:hAnsi="Times New Roman" w:cs="Times New Roman"/>
                <w:sz w:val="24"/>
                <w:szCs w:val="24"/>
              </w:rPr>
            </w:pPr>
            <w:r w:rsidRPr="006900A4">
              <w:rPr>
                <w:rFonts w:ascii="Times New Roman" w:hAnsi="Times New Roman" w:cs="Times New Roman"/>
                <w:sz w:val="24"/>
                <w:szCs w:val="24"/>
              </w:rPr>
              <w:t xml:space="preserve">Heqje mase nga Draft dokumenti </w:t>
            </w:r>
          </w:p>
        </w:tc>
        <w:tc>
          <w:tcPr>
            <w:tcW w:w="2930" w:type="dxa"/>
          </w:tcPr>
          <w:p w:rsidR="00C30874" w:rsidRPr="006900A4" w:rsidRDefault="00C30874" w:rsidP="00C30874">
            <w:pPr>
              <w:rPr>
                <w:rFonts w:ascii="Times New Roman" w:hAnsi="Times New Roman" w:cs="Times New Roman"/>
                <w:color w:val="FF0000"/>
                <w:sz w:val="24"/>
                <w:szCs w:val="24"/>
              </w:rPr>
            </w:pPr>
            <w:r w:rsidRPr="006900A4">
              <w:rPr>
                <w:rFonts w:ascii="Times New Roman" w:hAnsi="Times New Roman" w:cs="Times New Roman"/>
                <w:color w:val="000000" w:themeColor="text1"/>
                <w:sz w:val="24"/>
                <w:szCs w:val="24"/>
              </w:rPr>
              <w:t>Vlerësojmë se treguesi 4.1.1 dhe masa 2.1 në zbatim të tij, miratimi i udhëzimit për mediatorët romë nuk ka bazë ligjore referuar ligjit nr.69/2012, i ndryshuar, si dhe ka efekte financiare shtesë.</w:t>
            </w:r>
          </w:p>
        </w:tc>
        <w:tc>
          <w:tcPr>
            <w:tcW w:w="1725" w:type="dxa"/>
          </w:tcPr>
          <w:p w:rsidR="00C30874" w:rsidRPr="006900A4" w:rsidRDefault="00C30874" w:rsidP="00C30874">
            <w:pPr>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C30874" w:rsidRPr="006900A4" w:rsidRDefault="00C30874" w:rsidP="00C30874">
            <w:pPr>
              <w:rPr>
                <w:rFonts w:ascii="Times New Roman" w:hAnsi="Times New Roman" w:cs="Times New Roman"/>
                <w:sz w:val="24"/>
                <w:szCs w:val="24"/>
              </w:rPr>
            </w:pPr>
            <w:r w:rsidRPr="006900A4">
              <w:rPr>
                <w:rFonts w:ascii="Times New Roman" w:hAnsi="Times New Roman" w:cs="Times New Roman"/>
                <w:sz w:val="24"/>
                <w:szCs w:val="24"/>
              </w:rPr>
              <w:t>Adresuar plotësisht</w:t>
            </w:r>
          </w:p>
        </w:tc>
        <w:tc>
          <w:tcPr>
            <w:tcW w:w="1750" w:type="dxa"/>
          </w:tcPr>
          <w:p w:rsidR="00C30874" w:rsidRPr="006900A4" w:rsidRDefault="00C30874" w:rsidP="00C30874">
            <w:pPr>
              <w:rPr>
                <w:rFonts w:ascii="Times New Roman" w:hAnsi="Times New Roman" w:cs="Times New Roman"/>
                <w:sz w:val="24"/>
                <w:szCs w:val="24"/>
              </w:rPr>
            </w:pPr>
            <w:r w:rsidRPr="006900A4">
              <w:t>Nuk ka</w:t>
            </w:r>
          </w:p>
        </w:tc>
      </w:tr>
      <w:tr w:rsidR="00744411" w:rsidRPr="006900A4" w:rsidTr="00AD3F10">
        <w:tc>
          <w:tcPr>
            <w:tcW w:w="2230" w:type="dxa"/>
          </w:tcPr>
          <w:p w:rsidR="00744411" w:rsidRPr="006900A4" w:rsidRDefault="00C30874" w:rsidP="00C30874">
            <w:pPr>
              <w:rPr>
                <w:rFonts w:ascii="Times New Roman" w:hAnsi="Times New Roman" w:cs="Times New Roman"/>
                <w:sz w:val="24"/>
                <w:szCs w:val="24"/>
              </w:rPr>
            </w:pPr>
            <w:r w:rsidRPr="006900A4">
              <w:rPr>
                <w:rFonts w:ascii="Times New Roman" w:hAnsi="Times New Roman" w:cs="Times New Roman"/>
                <w:sz w:val="24"/>
                <w:szCs w:val="24"/>
              </w:rPr>
              <w:t xml:space="preserve">Rishikim i rezultateve </w:t>
            </w:r>
          </w:p>
        </w:tc>
        <w:tc>
          <w:tcPr>
            <w:tcW w:w="2930" w:type="dxa"/>
          </w:tcPr>
          <w:p w:rsidR="00744411" w:rsidRPr="006900A4" w:rsidRDefault="00744411" w:rsidP="00744411">
            <w:pPr>
              <w:rPr>
                <w:rFonts w:ascii="Times New Roman" w:hAnsi="Times New Roman" w:cs="Times New Roman"/>
                <w:sz w:val="24"/>
                <w:szCs w:val="24"/>
              </w:rPr>
            </w:pPr>
            <w:r w:rsidRPr="006900A4">
              <w:rPr>
                <w:rFonts w:ascii="Times New Roman" w:hAnsi="Times New Roman" w:cs="Times New Roman"/>
                <w:sz w:val="24"/>
                <w:szCs w:val="24"/>
              </w:rPr>
              <w:t>Në fushën prioritare “Arsimi dhe Nxitja e Dialogut Ndërkulturor” sugjerojmë që të ripunohen rezultatet e pritshme, treguesit dhe masat e aktivitetet që i realizojnë ato duke pasur në konsideratë që MAS ndjek politikën e gjithëpërfshirjes jo të segregimit, siç jemi shprehur edhe më lart. Nxënësit, në institucionet arsimore parauniversitare regjistrohen sipas vendbanimit të tyre, prandaj në disa zona ku evidentohet numër më i lartë i vendbanimit të pakicës kombëtare rome dhe egjiptiane ka edhe numër më të lartë nxënësish të këtyre pakicave të regjistruar në institucionet arsimore parauniversitare të asaj zone, por jo se MAS ndjek politika segregimi për ta. Treguesi 4.5.2 të hiqet nga plani i veprimit.</w:t>
            </w:r>
          </w:p>
        </w:tc>
        <w:tc>
          <w:tcPr>
            <w:tcW w:w="1725" w:type="dxa"/>
          </w:tcPr>
          <w:p w:rsidR="00744411" w:rsidRPr="006900A4" w:rsidRDefault="00C30874" w:rsidP="00744411">
            <w:pPr>
              <w:rPr>
                <w:rFonts w:ascii="Times New Roman" w:hAnsi="Times New Roman" w:cs="Times New Roman"/>
                <w:sz w:val="24"/>
                <w:szCs w:val="24"/>
              </w:rPr>
            </w:pPr>
            <w:r w:rsidRPr="006900A4">
              <w:rPr>
                <w:rFonts w:ascii="Times New Roman" w:hAnsi="Times New Roman" w:cs="Times New Roman"/>
                <w:sz w:val="24"/>
                <w:szCs w:val="24"/>
              </w:rPr>
              <w:t>MAS</w:t>
            </w:r>
          </w:p>
        </w:tc>
        <w:tc>
          <w:tcPr>
            <w:tcW w:w="1710" w:type="dxa"/>
          </w:tcPr>
          <w:p w:rsidR="00744411" w:rsidRPr="006900A4" w:rsidRDefault="00744411" w:rsidP="00744411">
            <w:pPr>
              <w:rPr>
                <w:rFonts w:ascii="Times New Roman" w:hAnsi="Times New Roman" w:cs="Times New Roman"/>
                <w:sz w:val="24"/>
                <w:szCs w:val="24"/>
              </w:rPr>
            </w:pPr>
            <w:r w:rsidRPr="006900A4">
              <w:rPr>
                <w:rFonts w:ascii="Times New Roman" w:hAnsi="Times New Roman" w:cs="Times New Roman"/>
                <w:sz w:val="24"/>
                <w:szCs w:val="24"/>
              </w:rPr>
              <w:t>Adresuar plotësisht</w:t>
            </w:r>
          </w:p>
          <w:p w:rsidR="00744411" w:rsidRPr="006900A4" w:rsidRDefault="00744411" w:rsidP="00744411">
            <w:pPr>
              <w:rPr>
                <w:rFonts w:ascii="Times New Roman" w:hAnsi="Times New Roman" w:cs="Times New Roman"/>
                <w:sz w:val="24"/>
                <w:szCs w:val="24"/>
              </w:rPr>
            </w:pPr>
          </w:p>
          <w:p w:rsidR="00744411" w:rsidRPr="006900A4" w:rsidRDefault="00744411" w:rsidP="00744411">
            <w:pPr>
              <w:jc w:val="both"/>
              <w:rPr>
                <w:rFonts w:ascii="Times New Roman" w:hAnsi="Times New Roman" w:cs="Times New Roman"/>
                <w:bCs/>
                <w:sz w:val="24"/>
                <w:szCs w:val="24"/>
              </w:rPr>
            </w:pPr>
          </w:p>
          <w:p w:rsidR="00744411" w:rsidRPr="006900A4" w:rsidRDefault="00744411" w:rsidP="00744411">
            <w:pPr>
              <w:jc w:val="both"/>
              <w:rPr>
                <w:rFonts w:ascii="Times New Roman" w:hAnsi="Times New Roman" w:cs="Times New Roman"/>
                <w:bCs/>
                <w:sz w:val="24"/>
                <w:szCs w:val="24"/>
              </w:rPr>
            </w:pPr>
          </w:p>
          <w:p w:rsidR="00744411" w:rsidRPr="006900A4" w:rsidRDefault="00744411" w:rsidP="00744411">
            <w:pPr>
              <w:rPr>
                <w:rFonts w:ascii="Times New Roman" w:hAnsi="Times New Roman" w:cs="Times New Roman"/>
                <w:sz w:val="24"/>
                <w:szCs w:val="24"/>
              </w:rPr>
            </w:pPr>
          </w:p>
          <w:p w:rsidR="00744411" w:rsidRPr="006900A4" w:rsidRDefault="00744411" w:rsidP="00744411">
            <w:pPr>
              <w:rPr>
                <w:rFonts w:ascii="Times New Roman" w:hAnsi="Times New Roman" w:cs="Times New Roman"/>
                <w:sz w:val="24"/>
                <w:szCs w:val="24"/>
              </w:rPr>
            </w:pPr>
          </w:p>
        </w:tc>
        <w:tc>
          <w:tcPr>
            <w:tcW w:w="1750" w:type="dxa"/>
          </w:tcPr>
          <w:p w:rsidR="00C30874" w:rsidRPr="006900A4" w:rsidRDefault="008E36D6" w:rsidP="00C30874">
            <w:pPr>
              <w:jc w:val="both"/>
              <w:rPr>
                <w:rFonts w:ascii="Times New Roman" w:hAnsi="Times New Roman" w:cs="Times New Roman"/>
                <w:bCs/>
                <w:sz w:val="24"/>
                <w:szCs w:val="24"/>
              </w:rPr>
            </w:pPr>
            <w:r w:rsidRPr="006900A4">
              <w:rPr>
                <w:rFonts w:ascii="Times New Roman" w:hAnsi="Times New Roman" w:cs="Times New Roman"/>
                <w:bCs/>
                <w:sz w:val="24"/>
                <w:szCs w:val="24"/>
              </w:rPr>
              <w:t>Treguesi</w:t>
            </w:r>
            <w:r w:rsidR="00C30874" w:rsidRPr="006900A4">
              <w:rPr>
                <w:rFonts w:ascii="Times New Roman" w:hAnsi="Times New Roman" w:cs="Times New Roman"/>
                <w:bCs/>
                <w:sz w:val="24"/>
                <w:szCs w:val="24"/>
              </w:rPr>
              <w:t xml:space="preserve"> 4.5.2 </w:t>
            </w:r>
            <w:r w:rsidRPr="006900A4">
              <w:rPr>
                <w:rFonts w:ascii="Times New Roman" w:hAnsi="Times New Roman" w:cs="Times New Roman"/>
                <w:bCs/>
                <w:sz w:val="24"/>
                <w:szCs w:val="24"/>
              </w:rPr>
              <w:t>është</w:t>
            </w:r>
            <w:r w:rsidR="00C30874" w:rsidRPr="006900A4">
              <w:rPr>
                <w:rFonts w:ascii="Times New Roman" w:hAnsi="Times New Roman" w:cs="Times New Roman"/>
                <w:bCs/>
                <w:sz w:val="24"/>
                <w:szCs w:val="24"/>
              </w:rPr>
              <w:t xml:space="preserve"> hequr nga plani i veprimit .</w:t>
            </w:r>
          </w:p>
          <w:p w:rsidR="00744411" w:rsidRPr="006900A4" w:rsidRDefault="00744411" w:rsidP="00744411">
            <w:pPr>
              <w:rPr>
                <w:rFonts w:ascii="Times New Roman" w:hAnsi="Times New Roman" w:cs="Times New Roman"/>
                <w:sz w:val="24"/>
                <w:szCs w:val="24"/>
              </w:rPr>
            </w:pPr>
          </w:p>
        </w:tc>
      </w:tr>
      <w:tr w:rsidR="00021968" w:rsidRPr="006900A4" w:rsidTr="00AD3F10">
        <w:tc>
          <w:tcPr>
            <w:tcW w:w="2230" w:type="dxa"/>
          </w:tcPr>
          <w:p w:rsidR="00021968" w:rsidRPr="006900A4" w:rsidRDefault="00021968" w:rsidP="00021968">
            <w:pPr>
              <w:rPr>
                <w:rFonts w:ascii="Times New Roman" w:hAnsi="Times New Roman" w:cs="Times New Roman"/>
                <w:sz w:val="24"/>
                <w:szCs w:val="24"/>
              </w:rPr>
            </w:pPr>
            <w:r w:rsidRPr="006900A4">
              <w:rPr>
                <w:rFonts w:ascii="Times New Roman" w:hAnsi="Times New Roman" w:cs="Times New Roman"/>
                <w:sz w:val="24"/>
                <w:szCs w:val="24"/>
              </w:rPr>
              <w:t xml:space="preserve">Heqje mase nga draft matrica </w:t>
            </w:r>
          </w:p>
        </w:tc>
        <w:tc>
          <w:tcPr>
            <w:tcW w:w="2930" w:type="dxa"/>
          </w:tcPr>
          <w:p w:rsidR="00021968" w:rsidRPr="006900A4" w:rsidRDefault="00021968" w:rsidP="00021968">
            <w:pPr>
              <w:rPr>
                <w:rFonts w:ascii="Times New Roman" w:hAnsi="Times New Roman" w:cs="Times New Roman"/>
                <w:sz w:val="24"/>
                <w:szCs w:val="24"/>
              </w:rPr>
            </w:pPr>
            <w:r w:rsidRPr="006900A4">
              <w:rPr>
                <w:rFonts w:ascii="Times New Roman" w:hAnsi="Times New Roman" w:cs="Times New Roman"/>
                <w:sz w:val="24"/>
                <w:szCs w:val="24"/>
              </w:rPr>
              <w:t>Po ashtu të hiqet masa 2.5, pasi MAS nuk miraton udhëzues për parandalimin e segregimit pasi aplikon parimin e gjithëpërfshirjes dhe për pasojë edhe produkti i kësaj mase nuk qëndron.</w:t>
            </w:r>
          </w:p>
        </w:tc>
        <w:tc>
          <w:tcPr>
            <w:tcW w:w="1725" w:type="dxa"/>
          </w:tcPr>
          <w:p w:rsidR="00021968" w:rsidRPr="006900A4" w:rsidRDefault="00021968" w:rsidP="00021968">
            <w:pPr>
              <w:rPr>
                <w:rFonts w:ascii="Times New Roman" w:hAnsi="Times New Roman" w:cs="Times New Roman"/>
                <w:sz w:val="24"/>
                <w:szCs w:val="24"/>
              </w:rPr>
            </w:pPr>
            <w:r w:rsidRPr="006900A4">
              <w:rPr>
                <w:rFonts w:ascii="Times New Roman" w:hAnsi="Times New Roman" w:cs="Times New Roman"/>
                <w:sz w:val="24"/>
                <w:szCs w:val="24"/>
              </w:rPr>
              <w:t>MAS</w:t>
            </w:r>
          </w:p>
        </w:tc>
        <w:tc>
          <w:tcPr>
            <w:tcW w:w="1710" w:type="dxa"/>
          </w:tcPr>
          <w:p w:rsidR="00021968" w:rsidRPr="006900A4" w:rsidRDefault="00021968" w:rsidP="00021968">
            <w:pPr>
              <w:rPr>
                <w:rFonts w:ascii="Times New Roman" w:hAnsi="Times New Roman" w:cs="Times New Roman"/>
                <w:sz w:val="24"/>
                <w:szCs w:val="24"/>
              </w:rPr>
            </w:pPr>
            <w:r w:rsidRPr="006900A4">
              <w:rPr>
                <w:rFonts w:ascii="Times New Roman" w:hAnsi="Times New Roman" w:cs="Times New Roman"/>
                <w:sz w:val="24"/>
                <w:szCs w:val="24"/>
              </w:rPr>
              <w:t>Adresuar plotësisht</w:t>
            </w:r>
          </w:p>
        </w:tc>
        <w:tc>
          <w:tcPr>
            <w:tcW w:w="1750" w:type="dxa"/>
          </w:tcPr>
          <w:p w:rsidR="00021968" w:rsidRPr="006900A4" w:rsidRDefault="00021968" w:rsidP="00021968">
            <w:pPr>
              <w:rPr>
                <w:rFonts w:ascii="Times New Roman" w:hAnsi="Times New Roman" w:cs="Times New Roman"/>
                <w:sz w:val="24"/>
                <w:szCs w:val="24"/>
              </w:rPr>
            </w:pPr>
            <w:r w:rsidRPr="006900A4">
              <w:t>Nuk ka</w:t>
            </w:r>
          </w:p>
        </w:tc>
      </w:tr>
      <w:tr w:rsidR="00744411" w:rsidRPr="006900A4" w:rsidTr="00AD3F10">
        <w:tc>
          <w:tcPr>
            <w:tcW w:w="2230" w:type="dxa"/>
          </w:tcPr>
          <w:p w:rsidR="00744411" w:rsidRPr="006900A4" w:rsidRDefault="00021968" w:rsidP="00021968">
            <w:pPr>
              <w:rPr>
                <w:rFonts w:ascii="Times New Roman" w:hAnsi="Times New Roman" w:cs="Times New Roman"/>
                <w:sz w:val="24"/>
                <w:szCs w:val="24"/>
              </w:rPr>
            </w:pPr>
            <w:r w:rsidRPr="006900A4">
              <w:rPr>
                <w:rFonts w:ascii="Times New Roman" w:hAnsi="Times New Roman" w:cs="Times New Roman"/>
                <w:sz w:val="24"/>
                <w:szCs w:val="24"/>
              </w:rPr>
              <w:t xml:space="preserve">Riformulim mase </w:t>
            </w:r>
          </w:p>
        </w:tc>
        <w:tc>
          <w:tcPr>
            <w:tcW w:w="2930" w:type="dxa"/>
          </w:tcPr>
          <w:p w:rsidR="00744411" w:rsidRPr="006900A4" w:rsidRDefault="00744411" w:rsidP="00744411">
            <w:pPr>
              <w:rPr>
                <w:rFonts w:ascii="Times New Roman" w:hAnsi="Times New Roman" w:cs="Times New Roman"/>
                <w:sz w:val="24"/>
                <w:szCs w:val="24"/>
              </w:rPr>
            </w:pPr>
            <w:r w:rsidRPr="006900A4">
              <w:rPr>
                <w:rFonts w:ascii="Times New Roman" w:hAnsi="Times New Roman" w:cs="Times New Roman"/>
                <w:sz w:val="24"/>
                <w:szCs w:val="24"/>
              </w:rPr>
              <w:t xml:space="preserve">Masa 2.6 të riformulohet duke pasur parasysh që sipas udhëzimit nr. 12, datë 10.6.2021 “Për procedurat e pranimit e të emërimit të mësuesit në një vend të lirë pune në institucionet arsimore publike të arsimit parauniversitar dhe për administrimin e portalit “Mësues për Shqipërinë”  procedurat udhëhiqen nga parimet e ligjshmërisë e të përgjegjshmërisë, si dhe nga vlerat e profesionalizmit, transparencës, meritës, së drejtës për zgjedhjen e institucionit arsimor, barazisë dhe interesit më të lartë të nxënësve. </w:t>
            </w:r>
          </w:p>
        </w:tc>
        <w:tc>
          <w:tcPr>
            <w:tcW w:w="1725" w:type="dxa"/>
          </w:tcPr>
          <w:p w:rsidR="00744411" w:rsidRPr="006900A4" w:rsidRDefault="00021968" w:rsidP="00744411">
            <w:pPr>
              <w:rPr>
                <w:rFonts w:ascii="Times New Roman" w:hAnsi="Times New Roman" w:cs="Times New Roman"/>
                <w:bCs/>
                <w:sz w:val="24"/>
                <w:szCs w:val="24"/>
              </w:rPr>
            </w:pPr>
            <w:r w:rsidRPr="006900A4">
              <w:rPr>
                <w:rFonts w:ascii="Times New Roman" w:hAnsi="Times New Roman" w:cs="Times New Roman"/>
                <w:bCs/>
                <w:sz w:val="24"/>
                <w:szCs w:val="24"/>
              </w:rPr>
              <w:t>MAS</w:t>
            </w:r>
          </w:p>
        </w:tc>
        <w:tc>
          <w:tcPr>
            <w:tcW w:w="1710" w:type="dxa"/>
          </w:tcPr>
          <w:p w:rsidR="00744411" w:rsidRPr="006900A4" w:rsidRDefault="00744411" w:rsidP="00744411">
            <w:pPr>
              <w:rPr>
                <w:rFonts w:ascii="Times New Roman" w:hAnsi="Times New Roman" w:cs="Times New Roman"/>
                <w:b/>
                <w:sz w:val="24"/>
                <w:szCs w:val="24"/>
              </w:rPr>
            </w:pPr>
            <w:r w:rsidRPr="006900A4">
              <w:rPr>
                <w:rFonts w:ascii="Times New Roman" w:hAnsi="Times New Roman" w:cs="Times New Roman"/>
                <w:sz w:val="24"/>
                <w:szCs w:val="24"/>
              </w:rPr>
              <w:t>Adresuar plotësisht</w:t>
            </w:r>
          </w:p>
          <w:p w:rsidR="00744411" w:rsidRPr="006900A4" w:rsidRDefault="00744411" w:rsidP="00744411">
            <w:pPr>
              <w:rPr>
                <w:rFonts w:ascii="Times New Roman" w:hAnsi="Times New Roman" w:cs="Times New Roman"/>
                <w:b/>
                <w:sz w:val="24"/>
                <w:szCs w:val="24"/>
              </w:rPr>
            </w:pPr>
          </w:p>
          <w:p w:rsidR="00744411" w:rsidRPr="006900A4" w:rsidRDefault="00744411" w:rsidP="00021968">
            <w:pPr>
              <w:spacing w:after="200" w:line="276" w:lineRule="auto"/>
              <w:rPr>
                <w:rFonts w:ascii="Times New Roman" w:hAnsi="Times New Roman" w:cs="Times New Roman"/>
                <w:sz w:val="24"/>
                <w:szCs w:val="24"/>
              </w:rPr>
            </w:pPr>
          </w:p>
        </w:tc>
        <w:tc>
          <w:tcPr>
            <w:tcW w:w="1750" w:type="dxa"/>
          </w:tcPr>
          <w:p w:rsidR="00021968" w:rsidRPr="006900A4" w:rsidRDefault="00021968" w:rsidP="00021968">
            <w:pPr>
              <w:spacing w:after="200" w:line="276" w:lineRule="auto"/>
              <w:rPr>
                <w:rFonts w:ascii="Times New Roman" w:hAnsi="Times New Roman" w:cs="Times New Roman"/>
                <w:bCs/>
                <w:sz w:val="24"/>
                <w:szCs w:val="24"/>
              </w:rPr>
            </w:pPr>
            <w:r w:rsidRPr="006900A4">
              <w:rPr>
                <w:rFonts w:ascii="Times New Roman" w:hAnsi="Times New Roman" w:cs="Times New Roman"/>
                <w:bCs/>
                <w:sz w:val="24"/>
                <w:szCs w:val="24"/>
              </w:rPr>
              <w:t xml:space="preserve">Masa 2.6 </w:t>
            </w:r>
            <w:r w:rsidR="008E36D6" w:rsidRPr="006900A4">
              <w:rPr>
                <w:rFonts w:ascii="Times New Roman" w:hAnsi="Times New Roman" w:cs="Times New Roman"/>
                <w:bCs/>
                <w:sz w:val="24"/>
                <w:szCs w:val="24"/>
              </w:rPr>
              <w:t>është</w:t>
            </w:r>
            <w:r w:rsidRPr="006900A4">
              <w:rPr>
                <w:rFonts w:ascii="Times New Roman" w:hAnsi="Times New Roman" w:cs="Times New Roman"/>
                <w:bCs/>
                <w:sz w:val="24"/>
                <w:szCs w:val="24"/>
              </w:rPr>
              <w:t xml:space="preserve"> hequr nga plani </w:t>
            </w:r>
            <w:r w:rsidR="008E36D6">
              <w:rPr>
                <w:rFonts w:ascii="Times New Roman" w:hAnsi="Times New Roman" w:cs="Times New Roman"/>
                <w:bCs/>
                <w:sz w:val="24"/>
                <w:szCs w:val="24"/>
              </w:rPr>
              <w:t>i</w:t>
            </w:r>
            <w:r w:rsidRPr="006900A4">
              <w:rPr>
                <w:rFonts w:ascii="Times New Roman" w:hAnsi="Times New Roman" w:cs="Times New Roman"/>
                <w:bCs/>
                <w:sz w:val="24"/>
                <w:szCs w:val="24"/>
              </w:rPr>
              <w:t xml:space="preserve"> veprimit, por Avokati i popullit t</w:t>
            </w:r>
            <w:r w:rsidR="008E36D6">
              <w:rPr>
                <w:rFonts w:ascii="Times New Roman" w:hAnsi="Times New Roman" w:cs="Times New Roman"/>
                <w:bCs/>
                <w:sz w:val="24"/>
                <w:szCs w:val="24"/>
              </w:rPr>
              <w:t>ë</w:t>
            </w:r>
            <w:r w:rsidRPr="006900A4">
              <w:rPr>
                <w:rFonts w:ascii="Times New Roman" w:hAnsi="Times New Roman" w:cs="Times New Roman"/>
                <w:bCs/>
                <w:sz w:val="24"/>
                <w:szCs w:val="24"/>
              </w:rPr>
              <w:t xml:space="preserve"> b</w:t>
            </w:r>
            <w:r w:rsidR="008E36D6">
              <w:rPr>
                <w:rFonts w:ascii="Times New Roman" w:hAnsi="Times New Roman" w:cs="Times New Roman"/>
                <w:bCs/>
                <w:sz w:val="24"/>
                <w:szCs w:val="24"/>
              </w:rPr>
              <w:t>ë</w:t>
            </w:r>
            <w:r w:rsidRPr="006900A4">
              <w:rPr>
                <w:rFonts w:ascii="Times New Roman" w:hAnsi="Times New Roman" w:cs="Times New Roman"/>
                <w:bCs/>
                <w:sz w:val="24"/>
                <w:szCs w:val="24"/>
              </w:rPr>
              <w:t>j rekomandim t</w:t>
            </w:r>
            <w:r w:rsidR="008E36D6">
              <w:rPr>
                <w:rFonts w:ascii="Times New Roman" w:hAnsi="Times New Roman" w:cs="Times New Roman"/>
                <w:bCs/>
                <w:sz w:val="24"/>
                <w:szCs w:val="24"/>
              </w:rPr>
              <w:t>ë</w:t>
            </w:r>
            <w:r w:rsidRPr="006900A4">
              <w:rPr>
                <w:rFonts w:ascii="Times New Roman" w:hAnsi="Times New Roman" w:cs="Times New Roman"/>
                <w:bCs/>
                <w:sz w:val="24"/>
                <w:szCs w:val="24"/>
              </w:rPr>
              <w:t xml:space="preserve"> MAS q</w:t>
            </w:r>
            <w:r w:rsidR="008E36D6">
              <w:rPr>
                <w:rFonts w:ascii="Times New Roman" w:hAnsi="Times New Roman" w:cs="Times New Roman"/>
                <w:bCs/>
                <w:sz w:val="24"/>
                <w:szCs w:val="24"/>
              </w:rPr>
              <w:t>ë</w:t>
            </w:r>
            <w:r w:rsidRPr="006900A4">
              <w:rPr>
                <w:rFonts w:ascii="Times New Roman" w:hAnsi="Times New Roman" w:cs="Times New Roman"/>
                <w:bCs/>
                <w:sz w:val="24"/>
                <w:szCs w:val="24"/>
              </w:rPr>
              <w:t xml:space="preserve"> ajo k</w:t>
            </w:r>
            <w:r w:rsidR="008E36D6">
              <w:rPr>
                <w:rFonts w:ascii="Times New Roman" w:hAnsi="Times New Roman" w:cs="Times New Roman"/>
                <w:bCs/>
                <w:sz w:val="24"/>
                <w:szCs w:val="24"/>
              </w:rPr>
              <w:t>ë</w:t>
            </w:r>
            <w:r w:rsidRPr="006900A4">
              <w:rPr>
                <w:rFonts w:ascii="Times New Roman" w:hAnsi="Times New Roman" w:cs="Times New Roman"/>
                <w:bCs/>
                <w:sz w:val="24"/>
                <w:szCs w:val="24"/>
              </w:rPr>
              <w:t>t</w:t>
            </w:r>
            <w:r w:rsidR="008E36D6">
              <w:rPr>
                <w:rFonts w:ascii="Times New Roman" w:hAnsi="Times New Roman" w:cs="Times New Roman"/>
                <w:bCs/>
                <w:sz w:val="24"/>
                <w:szCs w:val="24"/>
              </w:rPr>
              <w:t>ë</w:t>
            </w:r>
            <w:r w:rsidRPr="006900A4">
              <w:rPr>
                <w:rFonts w:ascii="Times New Roman" w:hAnsi="Times New Roman" w:cs="Times New Roman"/>
                <w:bCs/>
                <w:sz w:val="24"/>
                <w:szCs w:val="24"/>
              </w:rPr>
              <w:t xml:space="preserve"> aspekt ta reflektoj</w:t>
            </w:r>
            <w:r w:rsidR="008E36D6">
              <w:rPr>
                <w:rFonts w:ascii="Times New Roman" w:hAnsi="Times New Roman" w:cs="Times New Roman"/>
                <w:bCs/>
                <w:sz w:val="24"/>
                <w:szCs w:val="24"/>
              </w:rPr>
              <w:t>ë</w:t>
            </w:r>
            <w:r w:rsidRPr="006900A4">
              <w:rPr>
                <w:rFonts w:ascii="Times New Roman" w:hAnsi="Times New Roman" w:cs="Times New Roman"/>
                <w:bCs/>
                <w:sz w:val="24"/>
                <w:szCs w:val="24"/>
              </w:rPr>
              <w:t xml:space="preserve"> n</w:t>
            </w:r>
            <w:r w:rsidR="008E36D6">
              <w:rPr>
                <w:rFonts w:ascii="Times New Roman" w:hAnsi="Times New Roman" w:cs="Times New Roman"/>
                <w:bCs/>
                <w:sz w:val="24"/>
                <w:szCs w:val="24"/>
              </w:rPr>
              <w:t>ë</w:t>
            </w:r>
            <w:r w:rsidRPr="006900A4">
              <w:rPr>
                <w:rFonts w:ascii="Times New Roman" w:hAnsi="Times New Roman" w:cs="Times New Roman"/>
                <w:bCs/>
                <w:sz w:val="24"/>
                <w:szCs w:val="24"/>
              </w:rPr>
              <w:t xml:space="preserve"> aktin n</w:t>
            </w:r>
            <w:r w:rsidR="008E36D6">
              <w:rPr>
                <w:rFonts w:ascii="Times New Roman" w:hAnsi="Times New Roman" w:cs="Times New Roman"/>
                <w:bCs/>
                <w:sz w:val="24"/>
                <w:szCs w:val="24"/>
              </w:rPr>
              <w:t>ë</w:t>
            </w:r>
            <w:r w:rsidRPr="006900A4">
              <w:rPr>
                <w:rFonts w:ascii="Times New Roman" w:hAnsi="Times New Roman" w:cs="Times New Roman"/>
                <w:bCs/>
                <w:sz w:val="24"/>
                <w:szCs w:val="24"/>
              </w:rPr>
              <w:t>nligjor p</w:t>
            </w:r>
            <w:r w:rsidR="008E36D6">
              <w:rPr>
                <w:rFonts w:ascii="Times New Roman" w:hAnsi="Times New Roman" w:cs="Times New Roman"/>
                <w:bCs/>
                <w:sz w:val="24"/>
                <w:szCs w:val="24"/>
              </w:rPr>
              <w:t>ë</w:t>
            </w:r>
            <w:r w:rsidRPr="006900A4">
              <w:rPr>
                <w:rFonts w:ascii="Times New Roman" w:hAnsi="Times New Roman" w:cs="Times New Roman"/>
                <w:bCs/>
                <w:sz w:val="24"/>
                <w:szCs w:val="24"/>
              </w:rPr>
              <w:t>r pun</w:t>
            </w:r>
            <w:r w:rsidR="008E36D6">
              <w:rPr>
                <w:rFonts w:ascii="Times New Roman" w:hAnsi="Times New Roman" w:cs="Times New Roman"/>
                <w:bCs/>
                <w:sz w:val="24"/>
                <w:szCs w:val="24"/>
              </w:rPr>
              <w:t>ë</w:t>
            </w:r>
            <w:r w:rsidRPr="006900A4">
              <w:rPr>
                <w:rFonts w:ascii="Times New Roman" w:hAnsi="Times New Roman" w:cs="Times New Roman"/>
                <w:bCs/>
                <w:sz w:val="24"/>
                <w:szCs w:val="24"/>
              </w:rPr>
              <w:t>simin dhe t</w:t>
            </w:r>
            <w:r w:rsidR="008E36D6">
              <w:rPr>
                <w:rFonts w:ascii="Times New Roman" w:hAnsi="Times New Roman" w:cs="Times New Roman"/>
                <w:bCs/>
                <w:sz w:val="24"/>
                <w:szCs w:val="24"/>
              </w:rPr>
              <w:t>ë</w:t>
            </w:r>
            <w:r w:rsidRPr="006900A4">
              <w:rPr>
                <w:rFonts w:ascii="Times New Roman" w:hAnsi="Times New Roman" w:cs="Times New Roman"/>
                <w:bCs/>
                <w:sz w:val="24"/>
                <w:szCs w:val="24"/>
              </w:rPr>
              <w:t xml:space="preserve"> shpreh dakor</w:t>
            </w:r>
            <w:r w:rsidR="008E36D6">
              <w:rPr>
                <w:rFonts w:ascii="Times New Roman" w:hAnsi="Times New Roman" w:cs="Times New Roman"/>
                <w:bCs/>
                <w:sz w:val="24"/>
                <w:szCs w:val="24"/>
              </w:rPr>
              <w:t>dë</w:t>
            </w:r>
            <w:r w:rsidRPr="006900A4">
              <w:rPr>
                <w:rFonts w:ascii="Times New Roman" w:hAnsi="Times New Roman" w:cs="Times New Roman"/>
                <w:bCs/>
                <w:sz w:val="24"/>
                <w:szCs w:val="24"/>
              </w:rPr>
              <w:t>esin</w:t>
            </w:r>
            <w:r w:rsidR="008E36D6">
              <w:rPr>
                <w:rFonts w:ascii="Times New Roman" w:hAnsi="Times New Roman" w:cs="Times New Roman"/>
                <w:bCs/>
                <w:sz w:val="24"/>
                <w:szCs w:val="24"/>
              </w:rPr>
              <w:t>ë</w:t>
            </w:r>
            <w:r w:rsidRPr="006900A4">
              <w:rPr>
                <w:rFonts w:ascii="Times New Roman" w:hAnsi="Times New Roman" w:cs="Times New Roman"/>
                <w:bCs/>
                <w:sz w:val="24"/>
                <w:szCs w:val="24"/>
              </w:rPr>
              <w:t xml:space="preserve"> p</w:t>
            </w:r>
            <w:r w:rsidR="008E36D6">
              <w:rPr>
                <w:rFonts w:ascii="Times New Roman" w:hAnsi="Times New Roman" w:cs="Times New Roman"/>
                <w:bCs/>
                <w:sz w:val="24"/>
                <w:szCs w:val="24"/>
              </w:rPr>
              <w:t>ë</w:t>
            </w:r>
            <w:r w:rsidRPr="006900A4">
              <w:rPr>
                <w:rFonts w:ascii="Times New Roman" w:hAnsi="Times New Roman" w:cs="Times New Roman"/>
                <w:bCs/>
                <w:sz w:val="24"/>
                <w:szCs w:val="24"/>
              </w:rPr>
              <w:t>r t</w:t>
            </w:r>
            <w:r w:rsidR="008E36D6">
              <w:rPr>
                <w:rFonts w:ascii="Times New Roman" w:hAnsi="Times New Roman" w:cs="Times New Roman"/>
                <w:bCs/>
                <w:sz w:val="24"/>
                <w:szCs w:val="24"/>
              </w:rPr>
              <w:t>’</w:t>
            </w:r>
            <w:r w:rsidRPr="006900A4">
              <w:rPr>
                <w:rFonts w:ascii="Times New Roman" w:hAnsi="Times New Roman" w:cs="Times New Roman"/>
                <w:bCs/>
                <w:sz w:val="24"/>
                <w:szCs w:val="24"/>
              </w:rPr>
              <w:t>u p</w:t>
            </w:r>
            <w:r w:rsidR="008E36D6">
              <w:rPr>
                <w:rFonts w:ascii="Times New Roman" w:hAnsi="Times New Roman" w:cs="Times New Roman"/>
                <w:bCs/>
                <w:sz w:val="24"/>
                <w:szCs w:val="24"/>
              </w:rPr>
              <w:t>ë</w:t>
            </w:r>
            <w:r w:rsidRPr="006900A4">
              <w:rPr>
                <w:rFonts w:ascii="Times New Roman" w:hAnsi="Times New Roman" w:cs="Times New Roman"/>
                <w:bCs/>
                <w:sz w:val="24"/>
                <w:szCs w:val="24"/>
              </w:rPr>
              <w:t>rfshir</w:t>
            </w:r>
            <w:r w:rsidR="008E36D6">
              <w:rPr>
                <w:rFonts w:ascii="Times New Roman" w:hAnsi="Times New Roman" w:cs="Times New Roman"/>
                <w:bCs/>
                <w:sz w:val="24"/>
                <w:szCs w:val="24"/>
              </w:rPr>
              <w:t>ë</w:t>
            </w:r>
            <w:r w:rsidRPr="006900A4">
              <w:rPr>
                <w:rFonts w:ascii="Times New Roman" w:hAnsi="Times New Roman" w:cs="Times New Roman"/>
                <w:bCs/>
                <w:sz w:val="24"/>
                <w:szCs w:val="24"/>
              </w:rPr>
              <w:t xml:space="preserve"> n</w:t>
            </w:r>
            <w:r w:rsidR="008E36D6">
              <w:rPr>
                <w:rFonts w:ascii="Times New Roman" w:hAnsi="Times New Roman" w:cs="Times New Roman"/>
                <w:bCs/>
                <w:sz w:val="24"/>
                <w:szCs w:val="24"/>
              </w:rPr>
              <w:t>ë</w:t>
            </w:r>
            <w:r w:rsidRPr="006900A4">
              <w:rPr>
                <w:rFonts w:ascii="Times New Roman" w:hAnsi="Times New Roman" w:cs="Times New Roman"/>
                <w:bCs/>
                <w:sz w:val="24"/>
                <w:szCs w:val="24"/>
              </w:rPr>
              <w:t xml:space="preserve"> plan veprimi.</w:t>
            </w:r>
          </w:p>
          <w:p w:rsidR="00744411" w:rsidRPr="006900A4" w:rsidRDefault="00744411" w:rsidP="00744411">
            <w:pPr>
              <w:rPr>
                <w:rFonts w:ascii="Times New Roman" w:hAnsi="Times New Roman" w:cs="Times New Roman"/>
                <w:sz w:val="24"/>
                <w:szCs w:val="24"/>
              </w:rPr>
            </w:pPr>
          </w:p>
        </w:tc>
      </w:tr>
      <w:tr w:rsidR="00021968" w:rsidRPr="006900A4" w:rsidTr="00AD3F10">
        <w:tc>
          <w:tcPr>
            <w:tcW w:w="2230" w:type="dxa"/>
          </w:tcPr>
          <w:p w:rsidR="00021968" w:rsidRPr="006900A4" w:rsidRDefault="00021968" w:rsidP="00021968">
            <w:pPr>
              <w:rPr>
                <w:rFonts w:ascii="Times New Roman" w:hAnsi="Times New Roman" w:cs="Times New Roman"/>
                <w:sz w:val="24"/>
                <w:szCs w:val="24"/>
              </w:rPr>
            </w:pPr>
            <w:r w:rsidRPr="006900A4">
              <w:rPr>
                <w:rFonts w:ascii="Times New Roman" w:hAnsi="Times New Roman" w:cs="Times New Roman"/>
                <w:sz w:val="24"/>
                <w:szCs w:val="24"/>
              </w:rPr>
              <w:t>Sakt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sim em</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rtimi institucional </w:t>
            </w:r>
          </w:p>
        </w:tc>
        <w:tc>
          <w:tcPr>
            <w:tcW w:w="2930" w:type="dxa"/>
          </w:tcPr>
          <w:p w:rsidR="00021968" w:rsidRPr="006900A4" w:rsidRDefault="00021968" w:rsidP="00021968">
            <w:pPr>
              <w:rPr>
                <w:rFonts w:ascii="Times New Roman" w:hAnsi="Times New Roman" w:cs="Times New Roman"/>
                <w:sz w:val="24"/>
                <w:szCs w:val="24"/>
              </w:rPr>
            </w:pPr>
            <w:r w:rsidRPr="006900A4">
              <w:rPr>
                <w:rFonts w:ascii="Times New Roman" w:hAnsi="Times New Roman" w:cs="Times New Roman"/>
                <w:sz w:val="24"/>
                <w:szCs w:val="24"/>
              </w:rPr>
              <w:t>Kudo në projektvendim, në institucionet përgjegjëse dhe në institucionet partnere emërtimi  “Zyrat Vendore të Arsimit” të zëvendësohet me “Zyrat Vendore të Arsimit Parauniversitar”</w:t>
            </w:r>
          </w:p>
        </w:tc>
        <w:tc>
          <w:tcPr>
            <w:tcW w:w="1725" w:type="dxa"/>
          </w:tcPr>
          <w:p w:rsidR="00021968" w:rsidRPr="006900A4" w:rsidRDefault="00021968" w:rsidP="00021968">
            <w:pPr>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021968" w:rsidRPr="006900A4" w:rsidRDefault="00021968" w:rsidP="00021968">
            <w:pPr>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021968" w:rsidRPr="006900A4" w:rsidRDefault="00021968" w:rsidP="00021968">
            <w:pPr>
              <w:rPr>
                <w:rFonts w:ascii="Times New Roman" w:hAnsi="Times New Roman" w:cs="Times New Roman"/>
                <w:color w:val="00B050"/>
                <w:sz w:val="24"/>
                <w:szCs w:val="24"/>
              </w:rPr>
            </w:pPr>
            <w:r w:rsidRPr="006900A4">
              <w:t>Nuk ka</w:t>
            </w:r>
          </w:p>
        </w:tc>
      </w:tr>
      <w:tr w:rsidR="007E38A9" w:rsidRPr="006900A4" w:rsidTr="00AD3F10">
        <w:tc>
          <w:tcPr>
            <w:tcW w:w="2230" w:type="dxa"/>
          </w:tcPr>
          <w:p w:rsidR="007E38A9" w:rsidRPr="006900A4" w:rsidRDefault="007E38A9" w:rsidP="007E38A9">
            <w:pPr>
              <w:rPr>
                <w:rFonts w:ascii="Times New Roman" w:hAnsi="Times New Roman" w:cs="Times New Roman"/>
                <w:sz w:val="24"/>
                <w:szCs w:val="24"/>
              </w:rPr>
            </w:pPr>
            <w:r w:rsidRPr="006900A4">
              <w:rPr>
                <w:rFonts w:ascii="Times New Roman" w:hAnsi="Times New Roman" w:cs="Times New Roman"/>
                <w:sz w:val="24"/>
                <w:szCs w:val="24"/>
              </w:rPr>
              <w:t>Sugjerim p</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r p</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rmir</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sim n</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 dokumente shoq</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ruese 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 Planit</w:t>
            </w:r>
          </w:p>
        </w:tc>
        <w:tc>
          <w:tcPr>
            <w:tcW w:w="2930" w:type="dxa"/>
          </w:tcPr>
          <w:p w:rsidR="007E38A9" w:rsidRPr="006900A4" w:rsidRDefault="007E38A9" w:rsidP="007E38A9">
            <w:pPr>
              <w:rPr>
                <w:rFonts w:ascii="Times New Roman" w:hAnsi="Times New Roman" w:cs="Times New Roman"/>
                <w:sz w:val="24"/>
                <w:szCs w:val="24"/>
              </w:rPr>
            </w:pPr>
            <w:r w:rsidRPr="006900A4">
              <w:rPr>
                <w:rFonts w:ascii="Times New Roman" w:hAnsi="Times New Roman" w:cs="Times New Roman"/>
                <w:sz w:val="24"/>
                <w:szCs w:val="24"/>
              </w:rPr>
              <w:t>Në vijim të sa më lart, sugjerimet e dhëna të reflektohen në Planin e Veprimit dhe në Pasaportën e indikatorëve.</w:t>
            </w:r>
          </w:p>
        </w:tc>
        <w:tc>
          <w:tcPr>
            <w:tcW w:w="1725" w:type="dxa"/>
          </w:tcPr>
          <w:p w:rsidR="007E38A9" w:rsidRPr="006900A4" w:rsidRDefault="007E38A9" w:rsidP="007E38A9">
            <w:pPr>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7E38A9" w:rsidRPr="006900A4" w:rsidRDefault="007E38A9" w:rsidP="007E38A9">
            <w:pPr>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7E38A9" w:rsidRPr="006900A4" w:rsidRDefault="007E38A9" w:rsidP="007E38A9">
            <w:pPr>
              <w:rPr>
                <w:rFonts w:ascii="Times New Roman" w:hAnsi="Times New Roman" w:cs="Times New Roman"/>
                <w:color w:val="00B050"/>
                <w:sz w:val="24"/>
                <w:szCs w:val="24"/>
              </w:rPr>
            </w:pPr>
            <w:r w:rsidRPr="006900A4">
              <w:rPr>
                <w:rFonts w:ascii="Times New Roman" w:hAnsi="Times New Roman" w:cs="Times New Roman"/>
                <w:sz w:val="24"/>
                <w:szCs w:val="24"/>
              </w:rPr>
              <w:t>Jan</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 reflektuar 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 gjitha ndryshimet n</w:t>
            </w:r>
            <w:r w:rsidR="006E703D" w:rsidRPr="006900A4">
              <w:rPr>
                <w:rFonts w:ascii="Times New Roman" w:hAnsi="Times New Roman" w:cs="Times New Roman"/>
                <w:sz w:val="24"/>
                <w:szCs w:val="24"/>
              </w:rPr>
              <w:t>ë</w:t>
            </w:r>
            <w:r w:rsidR="008E36D6" w:rsidRPr="006900A4">
              <w:rPr>
                <w:rFonts w:ascii="Times New Roman" w:hAnsi="Times New Roman" w:cs="Times New Roman"/>
                <w:sz w:val="24"/>
                <w:szCs w:val="24"/>
              </w:rPr>
              <w:t>pasaportën</w:t>
            </w:r>
            <w:r w:rsidRPr="006900A4">
              <w:rPr>
                <w:rFonts w:ascii="Times New Roman" w:hAnsi="Times New Roman" w:cs="Times New Roman"/>
                <w:sz w:val="24"/>
                <w:szCs w:val="24"/>
              </w:rPr>
              <w:t xml:space="preserve"> e treguesve </w:t>
            </w:r>
          </w:p>
        </w:tc>
      </w:tr>
      <w:tr w:rsidR="007E38A9" w:rsidRPr="006900A4" w:rsidTr="00AD3F10">
        <w:tc>
          <w:tcPr>
            <w:tcW w:w="2230" w:type="dxa"/>
          </w:tcPr>
          <w:p w:rsidR="007E38A9" w:rsidRPr="006900A4" w:rsidRDefault="007E38A9" w:rsidP="007E38A9">
            <w:pPr>
              <w:rPr>
                <w:rFonts w:ascii="Times New Roman" w:hAnsi="Times New Roman" w:cs="Times New Roman"/>
                <w:sz w:val="24"/>
                <w:szCs w:val="24"/>
              </w:rPr>
            </w:pPr>
            <w:r w:rsidRPr="006900A4">
              <w:rPr>
                <w:rFonts w:ascii="Times New Roman" w:hAnsi="Times New Roman" w:cs="Times New Roman"/>
                <w:sz w:val="24"/>
                <w:szCs w:val="24"/>
              </w:rPr>
              <w:t>Sakt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sim em</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rtimi institucional </w:t>
            </w:r>
          </w:p>
        </w:tc>
        <w:tc>
          <w:tcPr>
            <w:tcW w:w="2930" w:type="dxa"/>
          </w:tcPr>
          <w:p w:rsidR="007E38A9" w:rsidRPr="006900A4" w:rsidRDefault="007E38A9" w:rsidP="007E38A9">
            <w:pPr>
              <w:rPr>
                <w:rFonts w:ascii="Times New Roman" w:hAnsi="Times New Roman" w:cs="Times New Roman"/>
                <w:sz w:val="24"/>
                <w:szCs w:val="24"/>
              </w:rPr>
            </w:pPr>
            <w:r w:rsidRPr="006900A4">
              <w:rPr>
                <w:rFonts w:ascii="Times New Roman" w:hAnsi="Times New Roman" w:cs="Times New Roman"/>
                <w:sz w:val="24"/>
                <w:szCs w:val="24"/>
              </w:rPr>
              <w:t xml:space="preserve">Në pasaportën e indikatorëve sugjerojmë që togfjalëshi “Institucionet Arsimore të Larta (IAL)” të zëvendësohet me “institucione të arsimit të lartë” dhe akronimi “ZVA” të zëvendësohet me “ZVAP”. </w:t>
            </w:r>
          </w:p>
          <w:p w:rsidR="007E38A9" w:rsidRPr="006900A4" w:rsidRDefault="007E38A9" w:rsidP="007E38A9">
            <w:pPr>
              <w:rPr>
                <w:rFonts w:ascii="Times New Roman" w:hAnsi="Times New Roman" w:cs="Times New Roman"/>
                <w:sz w:val="24"/>
                <w:szCs w:val="24"/>
              </w:rPr>
            </w:pPr>
          </w:p>
        </w:tc>
        <w:tc>
          <w:tcPr>
            <w:tcW w:w="1725" w:type="dxa"/>
          </w:tcPr>
          <w:p w:rsidR="007E38A9" w:rsidRPr="006900A4" w:rsidRDefault="007E38A9" w:rsidP="007E38A9">
            <w:pPr>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7E38A9" w:rsidRPr="006900A4" w:rsidRDefault="007E38A9" w:rsidP="007E38A9">
            <w:pPr>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7E38A9" w:rsidRPr="006900A4" w:rsidRDefault="007E38A9" w:rsidP="007E38A9">
            <w:pPr>
              <w:rPr>
                <w:rFonts w:ascii="Times New Roman" w:hAnsi="Times New Roman" w:cs="Times New Roman"/>
                <w:color w:val="00B050"/>
                <w:sz w:val="24"/>
                <w:szCs w:val="24"/>
              </w:rPr>
            </w:pPr>
            <w:r w:rsidRPr="006900A4">
              <w:t>Nuk ka</w:t>
            </w:r>
          </w:p>
        </w:tc>
      </w:tr>
      <w:tr w:rsidR="007E38A9" w:rsidRPr="006900A4" w:rsidTr="00AD3F10">
        <w:tc>
          <w:tcPr>
            <w:tcW w:w="2230" w:type="dxa"/>
          </w:tcPr>
          <w:p w:rsidR="007E38A9" w:rsidRPr="006900A4" w:rsidRDefault="007E38A9" w:rsidP="007E38A9">
            <w:pPr>
              <w:rPr>
                <w:rFonts w:ascii="Times New Roman" w:hAnsi="Times New Roman" w:cs="Times New Roman"/>
                <w:sz w:val="24"/>
                <w:szCs w:val="24"/>
              </w:rPr>
            </w:pPr>
            <w:r w:rsidRPr="006900A4">
              <w:rPr>
                <w:rFonts w:ascii="Times New Roman" w:hAnsi="Times New Roman" w:cs="Times New Roman"/>
                <w:sz w:val="24"/>
                <w:szCs w:val="24"/>
              </w:rPr>
              <w:t>P</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rmir</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sim terminologjie</w:t>
            </w:r>
          </w:p>
        </w:tc>
        <w:tc>
          <w:tcPr>
            <w:tcW w:w="2930" w:type="dxa"/>
          </w:tcPr>
          <w:p w:rsidR="007E38A9" w:rsidRPr="006900A4" w:rsidRDefault="007E38A9" w:rsidP="007E38A9">
            <w:pPr>
              <w:rPr>
                <w:rFonts w:ascii="Times New Roman" w:hAnsi="Times New Roman" w:cs="Times New Roman"/>
                <w:sz w:val="24"/>
                <w:szCs w:val="24"/>
              </w:rPr>
            </w:pPr>
            <w:r w:rsidRPr="006900A4">
              <w:rPr>
                <w:rFonts w:ascii="Times New Roman" w:hAnsi="Times New Roman" w:cs="Times New Roman"/>
                <w:sz w:val="24"/>
                <w:szCs w:val="24"/>
              </w:rPr>
              <w:t>N</w:t>
            </w:r>
            <w:r w:rsidR="00844420">
              <w:rPr>
                <w:rFonts w:ascii="Times New Roman" w:hAnsi="Times New Roman" w:cs="Times New Roman"/>
                <w:sz w:val="24"/>
                <w:szCs w:val="24"/>
              </w:rPr>
              <w:t>ë</w:t>
            </w:r>
            <w:r w:rsidRPr="006900A4">
              <w:rPr>
                <w:rFonts w:ascii="Times New Roman" w:hAnsi="Times New Roman" w:cs="Times New Roman"/>
                <w:sz w:val="24"/>
                <w:szCs w:val="24"/>
              </w:rPr>
              <w:t xml:space="preserve"> pik</w:t>
            </w:r>
            <w:r w:rsidR="00844420">
              <w:rPr>
                <w:rFonts w:ascii="Times New Roman" w:hAnsi="Times New Roman" w:cs="Times New Roman"/>
                <w:sz w:val="24"/>
                <w:szCs w:val="24"/>
              </w:rPr>
              <w:t>ë</w:t>
            </w:r>
            <w:r w:rsidRPr="006900A4">
              <w:rPr>
                <w:rFonts w:ascii="Times New Roman" w:hAnsi="Times New Roman" w:cs="Times New Roman"/>
                <w:sz w:val="24"/>
                <w:szCs w:val="24"/>
              </w:rPr>
              <w:t xml:space="preserve">n </w:t>
            </w:r>
            <w:r w:rsidR="00844420">
              <w:rPr>
                <w:rFonts w:ascii="Times New Roman" w:hAnsi="Times New Roman" w:cs="Times New Roman"/>
                <w:sz w:val="24"/>
                <w:szCs w:val="24"/>
              </w:rPr>
              <w:t xml:space="preserve">?? </w:t>
            </w:r>
            <w:r w:rsidRPr="006900A4">
              <w:rPr>
                <w:rFonts w:ascii="Times New Roman" w:hAnsi="Times New Roman" w:cs="Times New Roman"/>
                <w:sz w:val="24"/>
                <w:szCs w:val="24"/>
              </w:rPr>
              <w:t>paragrafi i  dyt</w:t>
            </w:r>
            <w:r w:rsidR="00844420">
              <w:rPr>
                <w:rFonts w:ascii="Times New Roman" w:hAnsi="Times New Roman" w:cs="Times New Roman"/>
                <w:sz w:val="24"/>
                <w:szCs w:val="24"/>
              </w:rPr>
              <w:t>ë</w:t>
            </w:r>
            <w:r w:rsidRPr="006900A4">
              <w:rPr>
                <w:rFonts w:ascii="Times New Roman" w:hAnsi="Times New Roman" w:cs="Times New Roman"/>
                <w:sz w:val="24"/>
                <w:szCs w:val="24"/>
              </w:rPr>
              <w:t xml:space="preserve"> t</w:t>
            </w:r>
            <w:r w:rsidR="00844420">
              <w:rPr>
                <w:rFonts w:ascii="Times New Roman" w:hAnsi="Times New Roman" w:cs="Times New Roman"/>
                <w:sz w:val="24"/>
                <w:szCs w:val="24"/>
              </w:rPr>
              <w:t>ë</w:t>
            </w:r>
            <w:r w:rsidRPr="006900A4">
              <w:rPr>
                <w:rFonts w:ascii="Times New Roman" w:hAnsi="Times New Roman" w:cs="Times New Roman"/>
                <w:sz w:val="24"/>
                <w:szCs w:val="24"/>
              </w:rPr>
              <w:t xml:space="preserve"> planit t</w:t>
            </w:r>
            <w:r w:rsidR="00844420">
              <w:rPr>
                <w:rFonts w:ascii="Times New Roman" w:hAnsi="Times New Roman" w:cs="Times New Roman"/>
                <w:sz w:val="24"/>
                <w:szCs w:val="24"/>
              </w:rPr>
              <w:t>ë</w:t>
            </w:r>
            <w:r w:rsidRPr="006900A4">
              <w:rPr>
                <w:rFonts w:ascii="Times New Roman" w:hAnsi="Times New Roman" w:cs="Times New Roman"/>
                <w:sz w:val="24"/>
                <w:szCs w:val="24"/>
              </w:rPr>
              <w:t xml:space="preserve"> veprimit termi « minoritet » </w:t>
            </w:r>
            <w:r w:rsidR="00844420" w:rsidRPr="006900A4">
              <w:rPr>
                <w:rFonts w:ascii="Times New Roman" w:hAnsi="Times New Roman" w:cs="Times New Roman"/>
                <w:sz w:val="24"/>
                <w:szCs w:val="24"/>
              </w:rPr>
              <w:t>ështëzëvendësuar</w:t>
            </w:r>
            <w:r w:rsidRPr="006900A4">
              <w:rPr>
                <w:rFonts w:ascii="Times New Roman" w:hAnsi="Times New Roman" w:cs="Times New Roman"/>
                <w:sz w:val="24"/>
                <w:szCs w:val="24"/>
              </w:rPr>
              <w:t xml:space="preserve"> me termin « pakic</w:t>
            </w:r>
            <w:r w:rsidR="00844420">
              <w:rPr>
                <w:rFonts w:ascii="Times New Roman" w:hAnsi="Times New Roman" w:cs="Times New Roman"/>
                <w:sz w:val="24"/>
                <w:szCs w:val="24"/>
              </w:rPr>
              <w:t>ë</w:t>
            </w:r>
            <w:r w:rsidRPr="006900A4">
              <w:rPr>
                <w:rFonts w:ascii="Times New Roman" w:hAnsi="Times New Roman" w:cs="Times New Roman"/>
                <w:sz w:val="24"/>
                <w:szCs w:val="24"/>
              </w:rPr>
              <w:t xml:space="preserve"> » , por </w:t>
            </w:r>
            <w:r w:rsidR="00844420" w:rsidRPr="006900A4">
              <w:rPr>
                <w:rFonts w:ascii="Times New Roman" w:hAnsi="Times New Roman" w:cs="Times New Roman"/>
                <w:sz w:val="24"/>
                <w:szCs w:val="24"/>
              </w:rPr>
              <w:t>njëgjë</w:t>
            </w:r>
            <w:r w:rsidRPr="006900A4">
              <w:rPr>
                <w:rFonts w:ascii="Times New Roman" w:hAnsi="Times New Roman" w:cs="Times New Roman"/>
                <w:sz w:val="24"/>
                <w:szCs w:val="24"/>
              </w:rPr>
              <w:t xml:space="preserve"> e till</w:t>
            </w:r>
            <w:r w:rsidR="00844420">
              <w:rPr>
                <w:rFonts w:ascii="Times New Roman" w:hAnsi="Times New Roman" w:cs="Times New Roman"/>
                <w:sz w:val="24"/>
                <w:szCs w:val="24"/>
              </w:rPr>
              <w:t>ë</w:t>
            </w:r>
            <w:r w:rsidRPr="006900A4">
              <w:rPr>
                <w:rFonts w:ascii="Times New Roman" w:hAnsi="Times New Roman" w:cs="Times New Roman"/>
                <w:sz w:val="24"/>
                <w:szCs w:val="24"/>
              </w:rPr>
              <w:t xml:space="preserve"> nuk </w:t>
            </w:r>
            <w:r w:rsidR="00844420" w:rsidRPr="006900A4">
              <w:rPr>
                <w:rFonts w:ascii="Times New Roman" w:hAnsi="Times New Roman" w:cs="Times New Roman"/>
                <w:sz w:val="24"/>
                <w:szCs w:val="24"/>
              </w:rPr>
              <w:t>është</w:t>
            </w:r>
            <w:r w:rsidRPr="006900A4">
              <w:rPr>
                <w:rFonts w:ascii="Times New Roman" w:hAnsi="Times New Roman" w:cs="Times New Roman"/>
                <w:sz w:val="24"/>
                <w:szCs w:val="24"/>
              </w:rPr>
              <w:t xml:space="preserve"> reflektuar n</w:t>
            </w:r>
            <w:r w:rsidR="00844420">
              <w:rPr>
                <w:rFonts w:ascii="Times New Roman" w:hAnsi="Times New Roman" w:cs="Times New Roman"/>
                <w:sz w:val="24"/>
                <w:szCs w:val="24"/>
              </w:rPr>
              <w:t>ë</w:t>
            </w:r>
            <w:r w:rsidR="00844420" w:rsidRPr="006900A4">
              <w:rPr>
                <w:rFonts w:ascii="Times New Roman" w:hAnsi="Times New Roman" w:cs="Times New Roman"/>
                <w:sz w:val="24"/>
                <w:szCs w:val="24"/>
              </w:rPr>
              <w:t>pjesëntjetër</w:t>
            </w:r>
            <w:r w:rsidRPr="006900A4">
              <w:rPr>
                <w:rFonts w:ascii="Times New Roman" w:hAnsi="Times New Roman" w:cs="Times New Roman"/>
                <w:sz w:val="24"/>
                <w:szCs w:val="24"/>
              </w:rPr>
              <w:t xml:space="preserve"> t</w:t>
            </w:r>
            <w:r w:rsidR="00844420">
              <w:rPr>
                <w:rFonts w:ascii="Times New Roman" w:hAnsi="Times New Roman" w:cs="Times New Roman"/>
                <w:sz w:val="24"/>
                <w:szCs w:val="24"/>
              </w:rPr>
              <w:t>ë</w:t>
            </w:r>
            <w:r w:rsidR="00844420" w:rsidRPr="006900A4">
              <w:rPr>
                <w:rFonts w:ascii="Times New Roman" w:hAnsi="Times New Roman" w:cs="Times New Roman"/>
                <w:sz w:val="24"/>
                <w:szCs w:val="24"/>
              </w:rPr>
              <w:t>përmbajtjes</w:t>
            </w:r>
            <w:r w:rsidRPr="006900A4">
              <w:rPr>
                <w:rFonts w:ascii="Times New Roman" w:hAnsi="Times New Roman" w:cs="Times New Roman"/>
                <w:sz w:val="24"/>
                <w:szCs w:val="24"/>
              </w:rPr>
              <w:t xml:space="preserve"> s</w:t>
            </w:r>
            <w:r w:rsidR="00844420">
              <w:rPr>
                <w:rFonts w:ascii="Times New Roman" w:hAnsi="Times New Roman" w:cs="Times New Roman"/>
                <w:sz w:val="24"/>
                <w:szCs w:val="24"/>
              </w:rPr>
              <w:t>ë</w:t>
            </w:r>
            <w:r w:rsidRPr="006900A4">
              <w:rPr>
                <w:rFonts w:ascii="Times New Roman" w:hAnsi="Times New Roman" w:cs="Times New Roman"/>
                <w:sz w:val="24"/>
                <w:szCs w:val="24"/>
              </w:rPr>
              <w:t xml:space="preserve"> planit t</w:t>
            </w:r>
            <w:r w:rsidR="00844420">
              <w:rPr>
                <w:rFonts w:ascii="Times New Roman" w:hAnsi="Times New Roman" w:cs="Times New Roman"/>
                <w:sz w:val="24"/>
                <w:szCs w:val="24"/>
              </w:rPr>
              <w:t>ë</w:t>
            </w:r>
            <w:r w:rsidRPr="006900A4">
              <w:rPr>
                <w:rFonts w:ascii="Times New Roman" w:hAnsi="Times New Roman" w:cs="Times New Roman"/>
                <w:sz w:val="24"/>
                <w:szCs w:val="24"/>
              </w:rPr>
              <w:t xml:space="preserve"> veprimit </w:t>
            </w:r>
          </w:p>
        </w:tc>
        <w:tc>
          <w:tcPr>
            <w:tcW w:w="1725" w:type="dxa"/>
          </w:tcPr>
          <w:p w:rsidR="007E38A9" w:rsidRPr="006900A4" w:rsidRDefault="007E38A9" w:rsidP="007E38A9">
            <w:pPr>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7E38A9" w:rsidRPr="006900A4" w:rsidRDefault="007E38A9" w:rsidP="007E38A9">
            <w:pPr>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7E38A9" w:rsidRPr="006900A4" w:rsidRDefault="007E38A9" w:rsidP="007E38A9">
            <w:pPr>
              <w:rPr>
                <w:rFonts w:ascii="Times New Roman" w:hAnsi="Times New Roman" w:cs="Times New Roman"/>
                <w:color w:val="00B050"/>
                <w:sz w:val="24"/>
                <w:szCs w:val="24"/>
              </w:rPr>
            </w:pPr>
            <w:r w:rsidRPr="006900A4">
              <w:t>Nuk ka</w:t>
            </w:r>
          </w:p>
        </w:tc>
      </w:tr>
      <w:tr w:rsidR="007E38A9" w:rsidRPr="006900A4" w:rsidTr="00AD3F10">
        <w:tc>
          <w:tcPr>
            <w:tcW w:w="2230" w:type="dxa"/>
          </w:tcPr>
          <w:p w:rsidR="007E38A9" w:rsidRPr="006900A4" w:rsidRDefault="007E38A9" w:rsidP="007E38A9">
            <w:pPr>
              <w:rPr>
                <w:rFonts w:ascii="Times New Roman" w:hAnsi="Times New Roman" w:cs="Times New Roman"/>
                <w:sz w:val="24"/>
                <w:szCs w:val="24"/>
              </w:rPr>
            </w:pPr>
            <w:r w:rsidRPr="006900A4">
              <w:rPr>
                <w:rFonts w:ascii="Times New Roman" w:hAnsi="Times New Roman" w:cs="Times New Roman"/>
                <w:sz w:val="24"/>
                <w:szCs w:val="24"/>
              </w:rPr>
              <w:t>Sakt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sim em</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rtimi institucional </w:t>
            </w:r>
          </w:p>
        </w:tc>
        <w:tc>
          <w:tcPr>
            <w:tcW w:w="2930" w:type="dxa"/>
          </w:tcPr>
          <w:p w:rsidR="007E38A9" w:rsidRPr="006900A4" w:rsidRDefault="007E38A9" w:rsidP="007E38A9">
            <w:pPr>
              <w:rPr>
                <w:rFonts w:ascii="Times New Roman" w:hAnsi="Times New Roman" w:cs="Times New Roman"/>
                <w:sz w:val="24"/>
                <w:szCs w:val="24"/>
              </w:rPr>
            </w:pPr>
            <w:r w:rsidRPr="006900A4">
              <w:rPr>
                <w:rFonts w:ascii="Times New Roman" w:hAnsi="Times New Roman" w:cs="Times New Roman"/>
                <w:sz w:val="24"/>
                <w:szCs w:val="24"/>
              </w:rPr>
              <w:t>N</w:t>
            </w:r>
            <w:r w:rsidR="00844420">
              <w:rPr>
                <w:rFonts w:ascii="Times New Roman" w:hAnsi="Times New Roman" w:cs="Times New Roman"/>
                <w:sz w:val="24"/>
                <w:szCs w:val="24"/>
              </w:rPr>
              <w:t>ë</w:t>
            </w:r>
            <w:r w:rsidRPr="006900A4">
              <w:rPr>
                <w:rFonts w:ascii="Times New Roman" w:hAnsi="Times New Roman" w:cs="Times New Roman"/>
                <w:sz w:val="24"/>
                <w:szCs w:val="24"/>
              </w:rPr>
              <w:t xml:space="preserve"> paragrafin e fundit n</w:t>
            </w:r>
            <w:r w:rsidR="00844420">
              <w:rPr>
                <w:rFonts w:ascii="Times New Roman" w:hAnsi="Times New Roman" w:cs="Times New Roman"/>
                <w:sz w:val="24"/>
                <w:szCs w:val="24"/>
              </w:rPr>
              <w:t>ë</w:t>
            </w:r>
            <w:r w:rsidRPr="006900A4">
              <w:rPr>
                <w:rFonts w:ascii="Times New Roman" w:hAnsi="Times New Roman" w:cs="Times New Roman"/>
                <w:sz w:val="24"/>
                <w:szCs w:val="24"/>
              </w:rPr>
              <w:t xml:space="preserve"> faqen 6</w:t>
            </w:r>
            <w:r w:rsidR="00844420">
              <w:rPr>
                <w:rFonts w:ascii="Times New Roman" w:hAnsi="Times New Roman" w:cs="Times New Roman"/>
                <w:sz w:val="24"/>
                <w:szCs w:val="24"/>
              </w:rPr>
              <w:t>,</w:t>
            </w:r>
            <w:r w:rsidR="00844420" w:rsidRPr="006900A4">
              <w:rPr>
                <w:rFonts w:ascii="Times New Roman" w:hAnsi="Times New Roman" w:cs="Times New Roman"/>
                <w:sz w:val="24"/>
                <w:szCs w:val="24"/>
              </w:rPr>
              <w:t>togfjalëshi</w:t>
            </w:r>
            <w:r w:rsidRPr="006900A4">
              <w:rPr>
                <w:rFonts w:ascii="Times New Roman" w:hAnsi="Times New Roman" w:cs="Times New Roman"/>
                <w:sz w:val="24"/>
                <w:szCs w:val="24"/>
              </w:rPr>
              <w:t xml:space="preserve"> «  Ministria e </w:t>
            </w:r>
            <w:r w:rsidR="00844420" w:rsidRPr="006900A4">
              <w:rPr>
                <w:rFonts w:ascii="Times New Roman" w:hAnsi="Times New Roman" w:cs="Times New Roman"/>
                <w:sz w:val="24"/>
                <w:szCs w:val="24"/>
              </w:rPr>
              <w:t>Shëndetësisë</w:t>
            </w:r>
            <w:r w:rsidRPr="006900A4">
              <w:rPr>
                <w:rFonts w:ascii="Times New Roman" w:hAnsi="Times New Roman" w:cs="Times New Roman"/>
                <w:sz w:val="24"/>
                <w:szCs w:val="24"/>
              </w:rPr>
              <w:t xml:space="preserve"> dhe </w:t>
            </w:r>
            <w:r w:rsidR="00844420" w:rsidRPr="006900A4">
              <w:rPr>
                <w:rFonts w:ascii="Times New Roman" w:hAnsi="Times New Roman" w:cs="Times New Roman"/>
                <w:sz w:val="24"/>
                <w:szCs w:val="24"/>
              </w:rPr>
              <w:t>Mirëqenies</w:t>
            </w:r>
            <w:r w:rsidRPr="006900A4">
              <w:rPr>
                <w:rFonts w:ascii="Times New Roman" w:hAnsi="Times New Roman" w:cs="Times New Roman"/>
                <w:sz w:val="24"/>
                <w:szCs w:val="24"/>
              </w:rPr>
              <w:t xml:space="preserve"> Sociale » t</w:t>
            </w:r>
            <w:r w:rsidR="00844420">
              <w:rPr>
                <w:rFonts w:ascii="Times New Roman" w:hAnsi="Times New Roman" w:cs="Times New Roman"/>
                <w:sz w:val="24"/>
                <w:szCs w:val="24"/>
              </w:rPr>
              <w:t>ë</w:t>
            </w:r>
            <w:r w:rsidR="00844420" w:rsidRPr="006900A4">
              <w:rPr>
                <w:rFonts w:ascii="Times New Roman" w:hAnsi="Times New Roman" w:cs="Times New Roman"/>
                <w:sz w:val="24"/>
                <w:szCs w:val="24"/>
              </w:rPr>
              <w:t>zëvendësohet</w:t>
            </w:r>
            <w:r w:rsidRPr="006900A4">
              <w:rPr>
                <w:rFonts w:ascii="Times New Roman" w:hAnsi="Times New Roman" w:cs="Times New Roman"/>
                <w:sz w:val="24"/>
                <w:szCs w:val="24"/>
              </w:rPr>
              <w:t xml:space="preserve"> me « Ministria e </w:t>
            </w:r>
            <w:r w:rsidR="00844420" w:rsidRPr="006900A4">
              <w:rPr>
                <w:rFonts w:ascii="Times New Roman" w:hAnsi="Times New Roman" w:cs="Times New Roman"/>
                <w:sz w:val="24"/>
                <w:szCs w:val="24"/>
              </w:rPr>
              <w:t>Shëndetësisë</w:t>
            </w:r>
            <w:r w:rsidRPr="006900A4">
              <w:rPr>
                <w:rFonts w:ascii="Times New Roman" w:hAnsi="Times New Roman" w:cs="Times New Roman"/>
                <w:sz w:val="24"/>
                <w:szCs w:val="24"/>
              </w:rPr>
              <w:t xml:space="preserve"> dhe Mbrojtjes Sociale »</w:t>
            </w:r>
          </w:p>
        </w:tc>
        <w:tc>
          <w:tcPr>
            <w:tcW w:w="1725" w:type="dxa"/>
          </w:tcPr>
          <w:p w:rsidR="007E38A9" w:rsidRPr="006900A4" w:rsidRDefault="007E38A9" w:rsidP="007E38A9">
            <w:pPr>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7E38A9" w:rsidRPr="006900A4" w:rsidRDefault="007E38A9" w:rsidP="007E38A9">
            <w:pPr>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7E38A9" w:rsidRPr="006900A4" w:rsidRDefault="007E38A9" w:rsidP="007E38A9">
            <w:pPr>
              <w:rPr>
                <w:rFonts w:ascii="Times New Roman" w:hAnsi="Times New Roman" w:cs="Times New Roman"/>
                <w:color w:val="00B050"/>
                <w:sz w:val="24"/>
                <w:szCs w:val="24"/>
              </w:rPr>
            </w:pPr>
            <w:r w:rsidRPr="006900A4">
              <w:t>Nuk ka</w:t>
            </w:r>
          </w:p>
        </w:tc>
      </w:tr>
      <w:tr w:rsidR="007E38A9" w:rsidRPr="006900A4" w:rsidTr="00AD3F10">
        <w:tc>
          <w:tcPr>
            <w:tcW w:w="2230" w:type="dxa"/>
          </w:tcPr>
          <w:p w:rsidR="007E38A9" w:rsidRPr="006900A4" w:rsidRDefault="007E38A9" w:rsidP="007E38A9">
            <w:pPr>
              <w:rPr>
                <w:rFonts w:ascii="Times New Roman" w:hAnsi="Times New Roman" w:cs="Times New Roman"/>
                <w:sz w:val="24"/>
                <w:szCs w:val="24"/>
              </w:rPr>
            </w:pPr>
            <w:r w:rsidRPr="006900A4">
              <w:rPr>
                <w:rFonts w:ascii="Times New Roman" w:hAnsi="Times New Roman" w:cs="Times New Roman"/>
                <w:sz w:val="24"/>
                <w:szCs w:val="24"/>
              </w:rPr>
              <w:t>Sakt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sim i statusit 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 ligjit </w:t>
            </w:r>
          </w:p>
        </w:tc>
        <w:tc>
          <w:tcPr>
            <w:tcW w:w="2930" w:type="dxa"/>
          </w:tcPr>
          <w:p w:rsidR="007E38A9" w:rsidRPr="00141828" w:rsidRDefault="007E38A9" w:rsidP="00141828">
            <w:pPr>
              <w:rPr>
                <w:rFonts w:ascii="Times New Roman" w:hAnsi="Times New Roman" w:cs="Times New Roman"/>
                <w:sz w:val="24"/>
                <w:szCs w:val="24"/>
              </w:rPr>
            </w:pPr>
            <w:r w:rsidRPr="00141828">
              <w:rPr>
                <w:rFonts w:ascii="Times New Roman" w:hAnsi="Times New Roman" w:cs="Times New Roman"/>
                <w:sz w:val="24"/>
                <w:szCs w:val="24"/>
              </w:rPr>
              <w:t>Ligji Nr. 69/2012 “Për sistemin arsimor parauniversitar në Republikën e Shqipërisë”, me ligjin nr</w:t>
            </w:r>
            <w:r w:rsidR="00844420">
              <w:rPr>
                <w:rFonts w:ascii="Times New Roman" w:hAnsi="Times New Roman" w:cs="Times New Roman"/>
                <w:sz w:val="24"/>
                <w:szCs w:val="24"/>
              </w:rPr>
              <w:t>.</w:t>
            </w:r>
            <w:r w:rsidRPr="00141828">
              <w:rPr>
                <w:rFonts w:ascii="Times New Roman" w:hAnsi="Times New Roman" w:cs="Times New Roman"/>
                <w:sz w:val="24"/>
                <w:szCs w:val="24"/>
              </w:rPr>
              <w:t xml:space="preserve"> 48/2018  t</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citohet </w:t>
            </w:r>
            <w:r w:rsidR="00844420" w:rsidRPr="00844420">
              <w:rPr>
                <w:rFonts w:ascii="Times New Roman" w:hAnsi="Times New Roman" w:cs="Times New Roman"/>
                <w:sz w:val="24"/>
                <w:szCs w:val="24"/>
              </w:rPr>
              <w:t>vetëm</w:t>
            </w:r>
            <w:r w:rsidRPr="00141828">
              <w:rPr>
                <w:rFonts w:ascii="Times New Roman" w:hAnsi="Times New Roman" w:cs="Times New Roman"/>
                <w:sz w:val="24"/>
                <w:szCs w:val="24"/>
              </w:rPr>
              <w:t xml:space="preserve"> “I ndryshuar” n</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zbatim t</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teknik</w:t>
            </w:r>
            <w:r w:rsidR="00844420">
              <w:rPr>
                <w:rFonts w:ascii="Times New Roman" w:hAnsi="Times New Roman" w:cs="Times New Roman"/>
                <w:sz w:val="24"/>
                <w:szCs w:val="24"/>
              </w:rPr>
              <w:t>ë</w:t>
            </w:r>
            <w:r w:rsidRPr="00141828">
              <w:rPr>
                <w:rFonts w:ascii="Times New Roman" w:hAnsi="Times New Roman" w:cs="Times New Roman"/>
                <w:sz w:val="24"/>
                <w:szCs w:val="24"/>
              </w:rPr>
              <w:t>s legjislative, pasi sqarojm</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se ky ligj nuk </w:t>
            </w:r>
            <w:r w:rsidR="00844420" w:rsidRPr="00844420">
              <w:rPr>
                <w:rFonts w:ascii="Times New Roman" w:hAnsi="Times New Roman" w:cs="Times New Roman"/>
                <w:sz w:val="24"/>
                <w:szCs w:val="24"/>
              </w:rPr>
              <w:t>është</w:t>
            </w:r>
            <w:r w:rsidRPr="00141828">
              <w:rPr>
                <w:rFonts w:ascii="Times New Roman" w:hAnsi="Times New Roman" w:cs="Times New Roman"/>
                <w:sz w:val="24"/>
                <w:szCs w:val="24"/>
              </w:rPr>
              <w:t xml:space="preserve"> ndryshuar </w:t>
            </w:r>
            <w:r w:rsidR="00844420" w:rsidRPr="00844420">
              <w:rPr>
                <w:rFonts w:ascii="Times New Roman" w:hAnsi="Times New Roman" w:cs="Times New Roman"/>
                <w:sz w:val="24"/>
                <w:szCs w:val="24"/>
              </w:rPr>
              <w:t>vetëm</w:t>
            </w:r>
            <w:r w:rsidRPr="00141828">
              <w:rPr>
                <w:rFonts w:ascii="Times New Roman" w:hAnsi="Times New Roman" w:cs="Times New Roman"/>
                <w:sz w:val="24"/>
                <w:szCs w:val="24"/>
              </w:rPr>
              <w:t xml:space="preserve"> me ligjin nr. 48/2018</w:t>
            </w:r>
            <w:r w:rsidR="00844420">
              <w:rPr>
                <w:rFonts w:ascii="Times New Roman" w:hAnsi="Times New Roman" w:cs="Times New Roman"/>
                <w:sz w:val="24"/>
                <w:szCs w:val="24"/>
              </w:rPr>
              <w:t>,</w:t>
            </w:r>
            <w:r w:rsidRPr="00141828">
              <w:rPr>
                <w:rFonts w:ascii="Times New Roman" w:hAnsi="Times New Roman" w:cs="Times New Roman"/>
                <w:sz w:val="24"/>
                <w:szCs w:val="24"/>
              </w:rPr>
              <w:t xml:space="preserve">  por edhe me ligjin nr. 56/2015</w:t>
            </w:r>
          </w:p>
          <w:p w:rsidR="007E38A9" w:rsidRPr="006900A4" w:rsidRDefault="007E38A9" w:rsidP="00844420">
            <w:pPr>
              <w:rPr>
                <w:rFonts w:ascii="Times New Roman" w:hAnsi="Times New Roman" w:cs="Times New Roman"/>
                <w:sz w:val="24"/>
                <w:szCs w:val="24"/>
              </w:rPr>
            </w:pPr>
          </w:p>
        </w:tc>
        <w:tc>
          <w:tcPr>
            <w:tcW w:w="1725" w:type="dxa"/>
          </w:tcPr>
          <w:p w:rsidR="007E38A9" w:rsidRPr="006900A4" w:rsidRDefault="007E38A9" w:rsidP="007E38A9">
            <w:pPr>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7E38A9" w:rsidRPr="006900A4" w:rsidRDefault="007E38A9" w:rsidP="007E38A9">
            <w:pPr>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7E38A9" w:rsidRPr="006900A4" w:rsidRDefault="007E38A9" w:rsidP="007E38A9">
            <w:pPr>
              <w:rPr>
                <w:rFonts w:ascii="Times New Roman" w:hAnsi="Times New Roman" w:cs="Times New Roman"/>
                <w:color w:val="00B050"/>
                <w:sz w:val="24"/>
                <w:szCs w:val="24"/>
              </w:rPr>
            </w:pPr>
            <w:r w:rsidRPr="006900A4">
              <w:t>Nuk ka</w:t>
            </w:r>
          </w:p>
        </w:tc>
      </w:tr>
      <w:tr w:rsidR="007E38A9" w:rsidRPr="006900A4" w:rsidTr="00AD3F10">
        <w:tc>
          <w:tcPr>
            <w:tcW w:w="2230" w:type="dxa"/>
          </w:tcPr>
          <w:p w:rsidR="007E38A9" w:rsidRPr="006900A4" w:rsidRDefault="007E38A9" w:rsidP="007E38A9">
            <w:pPr>
              <w:rPr>
                <w:rFonts w:ascii="Times New Roman" w:hAnsi="Times New Roman" w:cs="Times New Roman"/>
                <w:sz w:val="24"/>
                <w:szCs w:val="24"/>
              </w:rPr>
            </w:pPr>
            <w:r w:rsidRPr="006900A4">
              <w:rPr>
                <w:rFonts w:ascii="Times New Roman" w:hAnsi="Times New Roman" w:cs="Times New Roman"/>
                <w:sz w:val="24"/>
                <w:szCs w:val="24"/>
              </w:rPr>
              <w:t>Sakt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sim i titullit 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 Urdh</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rit 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 P</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rbashk</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t</w:t>
            </w:r>
          </w:p>
        </w:tc>
        <w:tc>
          <w:tcPr>
            <w:tcW w:w="2930" w:type="dxa"/>
          </w:tcPr>
          <w:p w:rsidR="007E38A9" w:rsidRPr="00141828" w:rsidRDefault="007E38A9" w:rsidP="00141828">
            <w:pPr>
              <w:rPr>
                <w:rFonts w:ascii="Times New Roman" w:hAnsi="Times New Roman" w:cs="Times New Roman"/>
                <w:sz w:val="24"/>
                <w:szCs w:val="24"/>
              </w:rPr>
            </w:pPr>
            <w:r w:rsidRPr="00141828">
              <w:rPr>
                <w:rFonts w:ascii="Times New Roman" w:hAnsi="Times New Roman" w:cs="Times New Roman"/>
                <w:sz w:val="24"/>
                <w:szCs w:val="24"/>
              </w:rPr>
              <w:t xml:space="preserve">Titulli </w:t>
            </w:r>
            <w:r w:rsidR="00844420">
              <w:rPr>
                <w:rFonts w:ascii="Times New Roman" w:hAnsi="Times New Roman" w:cs="Times New Roman"/>
                <w:sz w:val="24"/>
                <w:szCs w:val="24"/>
              </w:rPr>
              <w:t>i</w:t>
            </w:r>
            <w:r w:rsidRPr="00141828">
              <w:rPr>
                <w:rFonts w:ascii="Times New Roman" w:hAnsi="Times New Roman" w:cs="Times New Roman"/>
                <w:sz w:val="24"/>
                <w:szCs w:val="24"/>
              </w:rPr>
              <w:t xml:space="preserve"> Udhrit </w:t>
            </w:r>
            <w:r w:rsidR="00844420" w:rsidRPr="00844420">
              <w:rPr>
                <w:rFonts w:ascii="Times New Roman" w:hAnsi="Times New Roman" w:cs="Times New Roman"/>
                <w:sz w:val="24"/>
                <w:szCs w:val="24"/>
              </w:rPr>
              <w:t>t</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përbashkët MAS, MB, MSHMS nr</w:t>
            </w:r>
            <w:r w:rsidR="00844420">
              <w:rPr>
                <w:rFonts w:ascii="Times New Roman" w:hAnsi="Times New Roman" w:cs="Times New Roman"/>
                <w:sz w:val="24"/>
                <w:szCs w:val="24"/>
              </w:rPr>
              <w:t>.</w:t>
            </w:r>
            <w:r w:rsidRPr="00141828">
              <w:rPr>
                <w:rFonts w:ascii="Times New Roman" w:hAnsi="Times New Roman" w:cs="Times New Roman"/>
                <w:sz w:val="24"/>
                <w:szCs w:val="24"/>
              </w:rPr>
              <w:t xml:space="preserve"> 292, datë 28.5. 2019  t</w:t>
            </w:r>
            <w:r w:rsidR="00844420">
              <w:rPr>
                <w:rFonts w:ascii="Times New Roman" w:hAnsi="Times New Roman" w:cs="Times New Roman"/>
                <w:sz w:val="24"/>
                <w:szCs w:val="24"/>
              </w:rPr>
              <w:t>ë</w:t>
            </w:r>
            <w:r w:rsidR="00844420" w:rsidRPr="00844420">
              <w:rPr>
                <w:rFonts w:ascii="Times New Roman" w:hAnsi="Times New Roman" w:cs="Times New Roman"/>
                <w:sz w:val="24"/>
                <w:szCs w:val="24"/>
              </w:rPr>
              <w:t>saktësohet</w:t>
            </w:r>
            <w:r w:rsidRPr="00141828">
              <w:rPr>
                <w:rFonts w:ascii="Times New Roman" w:hAnsi="Times New Roman" w:cs="Times New Roman"/>
                <w:sz w:val="24"/>
                <w:szCs w:val="24"/>
              </w:rPr>
              <w:t xml:space="preserve"> “ Për miratimin  e rregullores për zbatimin e marrëveshjes së bashkëpunimit ndërmjet  tri ministrive “Për identifikimin dhe  regjistrimin në shkollë të të gjithë fëmijëve të moshës të detyrimit shkollor”</w:t>
            </w:r>
          </w:p>
          <w:p w:rsidR="007E38A9" w:rsidRPr="00141828" w:rsidRDefault="007E38A9" w:rsidP="00141828">
            <w:pPr>
              <w:rPr>
                <w:rFonts w:ascii="Times New Roman" w:hAnsi="Times New Roman" w:cs="Times New Roman"/>
                <w:sz w:val="24"/>
                <w:szCs w:val="24"/>
              </w:rPr>
            </w:pPr>
          </w:p>
        </w:tc>
        <w:tc>
          <w:tcPr>
            <w:tcW w:w="1725" w:type="dxa"/>
          </w:tcPr>
          <w:p w:rsidR="007E38A9" w:rsidRPr="006900A4" w:rsidRDefault="007E38A9" w:rsidP="007E38A9">
            <w:pPr>
              <w:jc w:val="both"/>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7E38A9" w:rsidRPr="006900A4" w:rsidRDefault="007E38A9" w:rsidP="007E38A9">
            <w:pPr>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7E38A9" w:rsidRPr="006900A4" w:rsidRDefault="007E38A9" w:rsidP="007E38A9">
            <w:pPr>
              <w:rPr>
                <w:rFonts w:ascii="Times New Roman" w:hAnsi="Times New Roman" w:cs="Times New Roman"/>
                <w:color w:val="00B050"/>
                <w:sz w:val="24"/>
                <w:szCs w:val="24"/>
              </w:rPr>
            </w:pPr>
            <w:r w:rsidRPr="006900A4">
              <w:t>Nuk ka</w:t>
            </w:r>
          </w:p>
        </w:tc>
      </w:tr>
      <w:tr w:rsidR="00152622" w:rsidRPr="006900A4" w:rsidTr="00AD3F10">
        <w:tc>
          <w:tcPr>
            <w:tcW w:w="2230" w:type="dxa"/>
          </w:tcPr>
          <w:p w:rsidR="00152622" w:rsidRPr="006900A4" w:rsidRDefault="00844420" w:rsidP="00152622">
            <w:pPr>
              <w:rPr>
                <w:rFonts w:ascii="Times New Roman" w:hAnsi="Times New Roman" w:cs="Times New Roman"/>
                <w:sz w:val="24"/>
                <w:szCs w:val="24"/>
              </w:rPr>
            </w:pPr>
            <w:r w:rsidRPr="006900A4">
              <w:rPr>
                <w:rFonts w:ascii="Times New Roman" w:hAnsi="Times New Roman" w:cs="Times New Roman"/>
                <w:sz w:val="24"/>
                <w:szCs w:val="24"/>
              </w:rPr>
              <w:t>Informacion</w:t>
            </w:r>
            <w:r w:rsidR="00152622" w:rsidRPr="006900A4">
              <w:rPr>
                <w:rFonts w:ascii="Times New Roman" w:hAnsi="Times New Roman" w:cs="Times New Roman"/>
                <w:sz w:val="24"/>
                <w:szCs w:val="24"/>
              </w:rPr>
              <w:t xml:space="preserve"> shtes</w:t>
            </w:r>
            <w:r w:rsidR="006E703D" w:rsidRPr="006900A4">
              <w:rPr>
                <w:rFonts w:ascii="Times New Roman" w:hAnsi="Times New Roman" w:cs="Times New Roman"/>
                <w:sz w:val="24"/>
                <w:szCs w:val="24"/>
              </w:rPr>
              <w:t>ë</w:t>
            </w:r>
            <w:r w:rsidR="00152622" w:rsidRPr="006900A4">
              <w:rPr>
                <w:rFonts w:ascii="Times New Roman" w:hAnsi="Times New Roman" w:cs="Times New Roman"/>
                <w:sz w:val="24"/>
                <w:szCs w:val="24"/>
              </w:rPr>
              <w:t xml:space="preserve"> n</w:t>
            </w:r>
            <w:r w:rsidR="006E703D" w:rsidRPr="006900A4">
              <w:rPr>
                <w:rFonts w:ascii="Times New Roman" w:hAnsi="Times New Roman" w:cs="Times New Roman"/>
                <w:sz w:val="24"/>
                <w:szCs w:val="24"/>
              </w:rPr>
              <w:t>ë</w:t>
            </w:r>
            <w:r w:rsidR="00152622" w:rsidRPr="006900A4">
              <w:rPr>
                <w:rFonts w:ascii="Times New Roman" w:hAnsi="Times New Roman" w:cs="Times New Roman"/>
                <w:sz w:val="24"/>
                <w:szCs w:val="24"/>
              </w:rPr>
              <w:t xml:space="preserve"> baz</w:t>
            </w:r>
            <w:r w:rsidR="006E703D" w:rsidRPr="006900A4">
              <w:rPr>
                <w:rFonts w:ascii="Times New Roman" w:hAnsi="Times New Roman" w:cs="Times New Roman"/>
                <w:sz w:val="24"/>
                <w:szCs w:val="24"/>
              </w:rPr>
              <w:t>ë</w:t>
            </w:r>
            <w:r w:rsidR="00152622" w:rsidRPr="006900A4">
              <w:rPr>
                <w:rFonts w:ascii="Times New Roman" w:hAnsi="Times New Roman" w:cs="Times New Roman"/>
                <w:sz w:val="24"/>
                <w:szCs w:val="24"/>
              </w:rPr>
              <w:t xml:space="preserve">n ligjore </w:t>
            </w:r>
          </w:p>
        </w:tc>
        <w:tc>
          <w:tcPr>
            <w:tcW w:w="2930" w:type="dxa"/>
          </w:tcPr>
          <w:p w:rsidR="00152622" w:rsidRPr="00141828" w:rsidRDefault="00152622" w:rsidP="00141828">
            <w:pPr>
              <w:rPr>
                <w:rFonts w:ascii="Times New Roman" w:hAnsi="Times New Roman" w:cs="Times New Roman"/>
                <w:sz w:val="24"/>
                <w:szCs w:val="24"/>
              </w:rPr>
            </w:pPr>
            <w:r w:rsidRPr="00141828">
              <w:rPr>
                <w:rFonts w:ascii="Times New Roman" w:hAnsi="Times New Roman" w:cs="Times New Roman"/>
                <w:sz w:val="24"/>
                <w:szCs w:val="24"/>
              </w:rPr>
              <w:t>VKM nr</w:t>
            </w:r>
            <w:r w:rsidR="00844420">
              <w:rPr>
                <w:rFonts w:ascii="Times New Roman" w:hAnsi="Times New Roman" w:cs="Times New Roman"/>
                <w:sz w:val="24"/>
                <w:szCs w:val="24"/>
              </w:rPr>
              <w:t>.</w:t>
            </w:r>
            <w:r w:rsidRPr="00141828">
              <w:rPr>
                <w:rFonts w:ascii="Times New Roman" w:hAnsi="Times New Roman" w:cs="Times New Roman"/>
                <w:sz w:val="24"/>
                <w:szCs w:val="24"/>
              </w:rPr>
              <w:t xml:space="preserve"> 666, datë 10.10. 2019 “ Për kuotat financiare të ushqimit në mensa e konvikte dhe përcaktimin e kritereve për përfitimin e bursave e të pagesave për nxënësit e arsimit parauniversitar në institucionet arsimore publike.”; Vendim Nr.682, datë 29.7.2015 “Për përdorimin e Fondeve Publike për transportimin e punonjësve arsimorë që punojnë dhe të nxënësve që mësojnë jashtë vendbanimit” dhe VKM Nr. 903, datë 21.12.2016 “Për përcaktimin e kritereve për përfitimin e bursave nga fondi i mbështetjes studentore për studentët e shkëlqyer, studentët që studiojnë në programe studimi në fushat prioritare dhe studentët në nevojë”t</w:t>
            </w:r>
            <w:r w:rsidR="00844420">
              <w:rPr>
                <w:rFonts w:ascii="Times New Roman" w:hAnsi="Times New Roman" w:cs="Times New Roman"/>
                <w:sz w:val="24"/>
                <w:szCs w:val="24"/>
              </w:rPr>
              <w:t>ë</w:t>
            </w:r>
            <w:r w:rsidR="00844420" w:rsidRPr="00844420">
              <w:rPr>
                <w:rFonts w:ascii="Times New Roman" w:hAnsi="Times New Roman" w:cs="Times New Roman"/>
                <w:sz w:val="24"/>
                <w:szCs w:val="24"/>
              </w:rPr>
              <w:t>saktësohen</w:t>
            </w:r>
            <w:r w:rsidRPr="00141828">
              <w:rPr>
                <w:rFonts w:ascii="Times New Roman" w:hAnsi="Times New Roman" w:cs="Times New Roman"/>
                <w:sz w:val="24"/>
                <w:szCs w:val="24"/>
              </w:rPr>
              <w:t xml:space="preserve"> me statusin juridik “ t</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ndryshuar” </w:t>
            </w:r>
          </w:p>
          <w:p w:rsidR="00152622" w:rsidRPr="00141828" w:rsidRDefault="00152622" w:rsidP="00141828">
            <w:pPr>
              <w:rPr>
                <w:rFonts w:ascii="Times New Roman" w:hAnsi="Times New Roman" w:cs="Times New Roman"/>
                <w:sz w:val="24"/>
                <w:szCs w:val="24"/>
              </w:rPr>
            </w:pPr>
          </w:p>
          <w:p w:rsidR="00152622" w:rsidRPr="00141828" w:rsidRDefault="00152622" w:rsidP="00141828">
            <w:pPr>
              <w:rPr>
                <w:rFonts w:ascii="Times New Roman" w:hAnsi="Times New Roman" w:cs="Times New Roman"/>
                <w:sz w:val="24"/>
                <w:szCs w:val="24"/>
              </w:rPr>
            </w:pPr>
          </w:p>
          <w:p w:rsidR="00152622" w:rsidRPr="00141828" w:rsidRDefault="00152622" w:rsidP="00141828">
            <w:pPr>
              <w:rPr>
                <w:rFonts w:ascii="Times New Roman" w:hAnsi="Times New Roman" w:cs="Times New Roman"/>
                <w:sz w:val="24"/>
                <w:szCs w:val="24"/>
              </w:rPr>
            </w:pPr>
          </w:p>
        </w:tc>
        <w:tc>
          <w:tcPr>
            <w:tcW w:w="1725" w:type="dxa"/>
          </w:tcPr>
          <w:p w:rsidR="00152622" w:rsidRPr="006900A4" w:rsidRDefault="00152622" w:rsidP="00152622">
            <w:pPr>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152622" w:rsidRPr="006900A4" w:rsidRDefault="00152622" w:rsidP="00152622">
            <w:pPr>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152622" w:rsidRPr="006900A4" w:rsidRDefault="00152622" w:rsidP="00152622">
            <w:pPr>
              <w:rPr>
                <w:rFonts w:ascii="Times New Roman" w:hAnsi="Times New Roman" w:cs="Times New Roman"/>
                <w:color w:val="00B050"/>
                <w:sz w:val="24"/>
                <w:szCs w:val="24"/>
              </w:rPr>
            </w:pPr>
            <w:r w:rsidRPr="006900A4">
              <w:t>Nuk ka</w:t>
            </w:r>
          </w:p>
        </w:tc>
      </w:tr>
      <w:tr w:rsidR="00594DF9" w:rsidRPr="006900A4" w:rsidTr="00AD3F10">
        <w:tc>
          <w:tcPr>
            <w:tcW w:w="2230" w:type="dxa"/>
          </w:tcPr>
          <w:p w:rsidR="00594DF9" w:rsidRPr="006900A4" w:rsidRDefault="00594DF9" w:rsidP="00594DF9">
            <w:pPr>
              <w:rPr>
                <w:rFonts w:ascii="Times New Roman" w:hAnsi="Times New Roman" w:cs="Times New Roman"/>
                <w:sz w:val="24"/>
                <w:szCs w:val="24"/>
              </w:rPr>
            </w:pPr>
            <w:r w:rsidRPr="006900A4">
              <w:rPr>
                <w:rFonts w:ascii="Times New Roman" w:hAnsi="Times New Roman" w:cs="Times New Roman"/>
                <w:sz w:val="24"/>
                <w:szCs w:val="24"/>
              </w:rPr>
              <w:t>Sakt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sim ligjor</w:t>
            </w:r>
          </w:p>
        </w:tc>
        <w:tc>
          <w:tcPr>
            <w:tcW w:w="2930" w:type="dxa"/>
          </w:tcPr>
          <w:p w:rsidR="00594DF9" w:rsidRPr="00141828" w:rsidRDefault="00594DF9" w:rsidP="00141828">
            <w:pPr>
              <w:rPr>
                <w:rFonts w:ascii="Times New Roman" w:hAnsi="Times New Roman" w:cs="Times New Roman"/>
                <w:sz w:val="24"/>
                <w:szCs w:val="24"/>
              </w:rPr>
            </w:pPr>
            <w:r w:rsidRPr="00141828">
              <w:rPr>
                <w:rFonts w:ascii="Times New Roman" w:hAnsi="Times New Roman" w:cs="Times New Roman"/>
                <w:sz w:val="24"/>
                <w:szCs w:val="24"/>
              </w:rPr>
              <w:t xml:space="preserve">VKM nr.107, datë 10.02.2010 “Për publikimin, botimin, shpërndarjen dhe shitjen e teksteve shkollore për sistemin arsimor parauniversitar” </w:t>
            </w:r>
            <w:r w:rsidR="00844420" w:rsidRPr="00141828">
              <w:rPr>
                <w:rFonts w:ascii="Times New Roman" w:hAnsi="Times New Roman" w:cs="Times New Roman"/>
                <w:sz w:val="24"/>
                <w:szCs w:val="24"/>
              </w:rPr>
              <w:t>është</w:t>
            </w:r>
            <w:r w:rsidRPr="00141828">
              <w:rPr>
                <w:rFonts w:ascii="Times New Roman" w:hAnsi="Times New Roman" w:cs="Times New Roman"/>
                <w:sz w:val="24"/>
                <w:szCs w:val="24"/>
              </w:rPr>
              <w:t xml:space="preserve"> shfuqizuar me vendimin nr. 486, dat</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17.06.2020, t</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K</w:t>
            </w:r>
            <w:r w:rsidR="00844420">
              <w:rPr>
                <w:rFonts w:ascii="Times New Roman" w:hAnsi="Times New Roman" w:cs="Times New Roman"/>
                <w:sz w:val="24"/>
                <w:szCs w:val="24"/>
              </w:rPr>
              <w:t>ë</w:t>
            </w:r>
            <w:r w:rsidRPr="00141828">
              <w:rPr>
                <w:rFonts w:ascii="Times New Roman" w:hAnsi="Times New Roman" w:cs="Times New Roman"/>
                <w:sz w:val="24"/>
                <w:szCs w:val="24"/>
              </w:rPr>
              <w:t>shillit t</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Ministrave, “P</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r shtypjen, botimin, </w:t>
            </w:r>
            <w:r w:rsidR="00844420" w:rsidRPr="00844420">
              <w:rPr>
                <w:rFonts w:ascii="Times New Roman" w:hAnsi="Times New Roman" w:cs="Times New Roman"/>
                <w:sz w:val="24"/>
                <w:szCs w:val="24"/>
              </w:rPr>
              <w:t>shpërndarjen</w:t>
            </w:r>
            <w:r w:rsidRPr="00141828">
              <w:rPr>
                <w:rFonts w:ascii="Times New Roman" w:hAnsi="Times New Roman" w:cs="Times New Roman"/>
                <w:sz w:val="24"/>
                <w:szCs w:val="24"/>
              </w:rPr>
              <w:t xml:space="preserve"> dhe shitjen e teksteve shkolloret</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sistemit t</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arsimit parauniversitar”, </w:t>
            </w:r>
            <w:r w:rsidR="00844420">
              <w:rPr>
                <w:rFonts w:ascii="Times New Roman" w:hAnsi="Times New Roman" w:cs="Times New Roman"/>
                <w:sz w:val="24"/>
                <w:szCs w:val="24"/>
              </w:rPr>
              <w:t>i</w:t>
            </w:r>
            <w:r w:rsidRPr="00141828">
              <w:rPr>
                <w:rFonts w:ascii="Times New Roman" w:hAnsi="Times New Roman" w:cs="Times New Roman"/>
                <w:sz w:val="24"/>
                <w:szCs w:val="24"/>
              </w:rPr>
              <w:t xml:space="preserve"> ndryshuar </w:t>
            </w:r>
          </w:p>
          <w:p w:rsidR="00594DF9" w:rsidRPr="006900A4" w:rsidRDefault="00594DF9" w:rsidP="00141828">
            <w:pPr>
              <w:rPr>
                <w:color w:val="000000"/>
                <w:lang w:eastAsia="en-CA"/>
              </w:rPr>
            </w:pPr>
          </w:p>
        </w:tc>
        <w:tc>
          <w:tcPr>
            <w:tcW w:w="1725" w:type="dxa"/>
          </w:tcPr>
          <w:p w:rsidR="00594DF9" w:rsidRPr="006900A4" w:rsidRDefault="00594DF9" w:rsidP="00594DF9">
            <w:pPr>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594DF9" w:rsidRPr="006900A4" w:rsidRDefault="00594DF9" w:rsidP="00594DF9">
            <w:pPr>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594DF9" w:rsidRPr="006900A4" w:rsidRDefault="00594DF9" w:rsidP="00594DF9">
            <w:pPr>
              <w:rPr>
                <w:rFonts w:ascii="Times New Roman" w:hAnsi="Times New Roman" w:cs="Times New Roman"/>
                <w:color w:val="00B050"/>
                <w:sz w:val="24"/>
                <w:szCs w:val="24"/>
              </w:rPr>
            </w:pPr>
            <w:r w:rsidRPr="006900A4">
              <w:t>Nuk ka</w:t>
            </w:r>
          </w:p>
        </w:tc>
      </w:tr>
      <w:tr w:rsidR="00594DF9" w:rsidRPr="006900A4" w:rsidTr="00AD3F10">
        <w:trPr>
          <w:trHeight w:val="4130"/>
        </w:trPr>
        <w:tc>
          <w:tcPr>
            <w:tcW w:w="2230" w:type="dxa"/>
          </w:tcPr>
          <w:p w:rsidR="00594DF9" w:rsidRPr="006900A4" w:rsidRDefault="00594DF9" w:rsidP="00594DF9">
            <w:pPr>
              <w:rPr>
                <w:rFonts w:ascii="Times New Roman" w:hAnsi="Times New Roman" w:cs="Times New Roman"/>
                <w:sz w:val="24"/>
                <w:szCs w:val="24"/>
              </w:rPr>
            </w:pPr>
            <w:r w:rsidRPr="006900A4">
              <w:rPr>
                <w:rFonts w:ascii="Times New Roman" w:hAnsi="Times New Roman" w:cs="Times New Roman"/>
                <w:sz w:val="24"/>
                <w:szCs w:val="24"/>
              </w:rPr>
              <w:t>Sakt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sim ligjor</w:t>
            </w:r>
          </w:p>
        </w:tc>
        <w:tc>
          <w:tcPr>
            <w:tcW w:w="2930" w:type="dxa"/>
          </w:tcPr>
          <w:p w:rsidR="00594DF9" w:rsidRPr="00141828" w:rsidRDefault="00844420" w:rsidP="00141828">
            <w:pPr>
              <w:rPr>
                <w:rFonts w:ascii="Times New Roman" w:hAnsi="Times New Roman" w:cs="Times New Roman"/>
                <w:sz w:val="24"/>
                <w:szCs w:val="24"/>
              </w:rPr>
            </w:pPr>
            <w:r w:rsidRPr="00844420">
              <w:rPr>
                <w:rFonts w:ascii="Times New Roman" w:hAnsi="Times New Roman" w:cs="Times New Roman"/>
                <w:sz w:val="24"/>
                <w:szCs w:val="24"/>
              </w:rPr>
              <w:t>Sugjerojmë</w:t>
            </w:r>
            <w:r w:rsidR="00594DF9" w:rsidRPr="00141828">
              <w:rPr>
                <w:rFonts w:ascii="Times New Roman" w:hAnsi="Times New Roman" w:cs="Times New Roman"/>
                <w:sz w:val="24"/>
                <w:szCs w:val="24"/>
              </w:rPr>
              <w:t xml:space="preserve"> q</w:t>
            </w:r>
            <w:r>
              <w:rPr>
                <w:rFonts w:ascii="Times New Roman" w:hAnsi="Times New Roman" w:cs="Times New Roman"/>
                <w:sz w:val="24"/>
                <w:szCs w:val="24"/>
              </w:rPr>
              <w:t>ë</w:t>
            </w:r>
            <w:r w:rsidR="00594DF9" w:rsidRPr="00141828">
              <w:rPr>
                <w:rFonts w:ascii="Times New Roman" w:hAnsi="Times New Roman" w:cs="Times New Roman"/>
                <w:sz w:val="24"/>
                <w:szCs w:val="24"/>
              </w:rPr>
              <w:t xml:space="preserve"> n</w:t>
            </w:r>
            <w:r>
              <w:rPr>
                <w:rFonts w:ascii="Times New Roman" w:hAnsi="Times New Roman" w:cs="Times New Roman"/>
                <w:sz w:val="24"/>
                <w:szCs w:val="24"/>
              </w:rPr>
              <w:t>ë</w:t>
            </w:r>
            <w:r w:rsidR="00594DF9" w:rsidRPr="00141828">
              <w:rPr>
                <w:rFonts w:ascii="Times New Roman" w:hAnsi="Times New Roman" w:cs="Times New Roman"/>
                <w:sz w:val="24"/>
                <w:szCs w:val="24"/>
              </w:rPr>
              <w:t xml:space="preserve"> projekt ven</w:t>
            </w:r>
            <w:r>
              <w:rPr>
                <w:rFonts w:ascii="Times New Roman" w:hAnsi="Times New Roman" w:cs="Times New Roman"/>
                <w:sz w:val="24"/>
                <w:szCs w:val="24"/>
              </w:rPr>
              <w:t>d</w:t>
            </w:r>
            <w:r w:rsidR="00594DF9" w:rsidRPr="00141828">
              <w:rPr>
                <w:rFonts w:ascii="Times New Roman" w:hAnsi="Times New Roman" w:cs="Times New Roman"/>
                <w:sz w:val="24"/>
                <w:szCs w:val="24"/>
              </w:rPr>
              <w:t>im t</w:t>
            </w:r>
            <w:r>
              <w:rPr>
                <w:rFonts w:ascii="Times New Roman" w:hAnsi="Times New Roman" w:cs="Times New Roman"/>
                <w:sz w:val="24"/>
                <w:szCs w:val="24"/>
              </w:rPr>
              <w:t>ë</w:t>
            </w:r>
            <w:r w:rsidR="00594DF9" w:rsidRPr="00141828">
              <w:rPr>
                <w:rFonts w:ascii="Times New Roman" w:hAnsi="Times New Roman" w:cs="Times New Roman"/>
                <w:sz w:val="24"/>
                <w:szCs w:val="24"/>
              </w:rPr>
              <w:t xml:space="preserve"> mos citohet VKM Nr.40 datë 23.1.2019</w:t>
            </w:r>
            <w:r>
              <w:rPr>
                <w:rFonts w:ascii="Times New Roman" w:hAnsi="Times New Roman" w:cs="Times New Roman"/>
                <w:sz w:val="24"/>
                <w:szCs w:val="24"/>
              </w:rPr>
              <w:t>,</w:t>
            </w:r>
            <w:r w:rsidR="00594DF9" w:rsidRPr="00141828">
              <w:rPr>
                <w:rFonts w:ascii="Times New Roman" w:hAnsi="Times New Roman" w:cs="Times New Roman"/>
                <w:sz w:val="24"/>
                <w:szCs w:val="24"/>
              </w:rPr>
              <w:t xml:space="preserve">  por VKM  nr. 269, dat</w:t>
            </w:r>
            <w:r>
              <w:rPr>
                <w:rFonts w:ascii="Times New Roman" w:hAnsi="Times New Roman" w:cs="Times New Roman"/>
                <w:sz w:val="24"/>
                <w:szCs w:val="24"/>
              </w:rPr>
              <w:t>ë</w:t>
            </w:r>
            <w:r w:rsidR="00594DF9" w:rsidRPr="00141828">
              <w:rPr>
                <w:rFonts w:ascii="Times New Roman" w:hAnsi="Times New Roman" w:cs="Times New Roman"/>
                <w:sz w:val="24"/>
                <w:szCs w:val="24"/>
              </w:rPr>
              <w:t xml:space="preserve"> 29.3.2017 “Për përcaktimin e kategorive të individëve që plotësojnë kriteret e pranimit në një program të ciklit të parë të studimeve, në një program të integruar të studimeve ose në një program të studimeve profesionale, që përjashtohen nga  tarifa vjetore e shkollimit”, i ndryshuar”</w:t>
            </w:r>
          </w:p>
          <w:p w:rsidR="00594DF9" w:rsidRPr="00141828" w:rsidRDefault="00594DF9" w:rsidP="00141828">
            <w:pPr>
              <w:rPr>
                <w:rFonts w:ascii="Times New Roman" w:hAnsi="Times New Roman" w:cs="Times New Roman"/>
                <w:sz w:val="24"/>
                <w:szCs w:val="24"/>
              </w:rPr>
            </w:pPr>
          </w:p>
        </w:tc>
        <w:tc>
          <w:tcPr>
            <w:tcW w:w="1725" w:type="dxa"/>
          </w:tcPr>
          <w:p w:rsidR="00594DF9" w:rsidRPr="006900A4" w:rsidRDefault="00594DF9" w:rsidP="00594DF9">
            <w:pPr>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594DF9" w:rsidRPr="006900A4" w:rsidRDefault="00594DF9" w:rsidP="00594DF9">
            <w:pPr>
              <w:jc w:val="both"/>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594DF9" w:rsidRPr="006900A4" w:rsidRDefault="00594DF9" w:rsidP="00594DF9">
            <w:pPr>
              <w:jc w:val="both"/>
              <w:rPr>
                <w:rFonts w:ascii="Times New Roman" w:hAnsi="Times New Roman" w:cs="Times New Roman"/>
                <w:color w:val="00B050"/>
                <w:sz w:val="24"/>
                <w:szCs w:val="24"/>
              </w:rPr>
            </w:pPr>
            <w:r w:rsidRPr="006900A4">
              <w:t>Nuk ka</w:t>
            </w:r>
          </w:p>
        </w:tc>
      </w:tr>
      <w:tr w:rsidR="00594DF9" w:rsidRPr="006900A4" w:rsidTr="00AD3F10">
        <w:tc>
          <w:tcPr>
            <w:tcW w:w="2230" w:type="dxa"/>
          </w:tcPr>
          <w:p w:rsidR="00594DF9" w:rsidRPr="006900A4" w:rsidRDefault="00594DF9" w:rsidP="00594DF9">
            <w:pPr>
              <w:rPr>
                <w:rFonts w:ascii="Times New Roman" w:hAnsi="Times New Roman" w:cs="Times New Roman"/>
                <w:sz w:val="24"/>
                <w:szCs w:val="24"/>
              </w:rPr>
            </w:pPr>
            <w:r w:rsidRPr="006900A4">
              <w:rPr>
                <w:rFonts w:ascii="Times New Roman" w:hAnsi="Times New Roman" w:cs="Times New Roman"/>
                <w:sz w:val="24"/>
                <w:szCs w:val="24"/>
              </w:rPr>
              <w:t>Sugjerim p</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r shtim 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 udh</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zimit nr. 21 </w:t>
            </w:r>
          </w:p>
        </w:tc>
        <w:tc>
          <w:tcPr>
            <w:tcW w:w="2930" w:type="dxa"/>
          </w:tcPr>
          <w:p w:rsidR="00594DF9" w:rsidRPr="00141828" w:rsidRDefault="00844420" w:rsidP="00141828">
            <w:pPr>
              <w:rPr>
                <w:rFonts w:ascii="Times New Roman" w:hAnsi="Times New Roman" w:cs="Times New Roman"/>
                <w:sz w:val="24"/>
                <w:szCs w:val="24"/>
              </w:rPr>
            </w:pPr>
            <w:r w:rsidRPr="00844420">
              <w:rPr>
                <w:rFonts w:ascii="Times New Roman" w:hAnsi="Times New Roman" w:cs="Times New Roman"/>
                <w:sz w:val="24"/>
                <w:szCs w:val="24"/>
              </w:rPr>
              <w:t>Sugjerojmë</w:t>
            </w:r>
            <w:r w:rsidR="00594DF9" w:rsidRPr="00141828">
              <w:rPr>
                <w:rFonts w:ascii="Times New Roman" w:hAnsi="Times New Roman" w:cs="Times New Roman"/>
                <w:sz w:val="24"/>
                <w:szCs w:val="24"/>
              </w:rPr>
              <w:t xml:space="preserve"> t</w:t>
            </w:r>
            <w:r>
              <w:rPr>
                <w:rFonts w:ascii="Times New Roman" w:hAnsi="Times New Roman" w:cs="Times New Roman"/>
                <w:sz w:val="24"/>
                <w:szCs w:val="24"/>
              </w:rPr>
              <w:t>ë</w:t>
            </w:r>
            <w:r w:rsidR="00594DF9" w:rsidRPr="00141828">
              <w:rPr>
                <w:rFonts w:ascii="Times New Roman" w:hAnsi="Times New Roman" w:cs="Times New Roman"/>
                <w:sz w:val="24"/>
                <w:szCs w:val="24"/>
              </w:rPr>
              <w:t xml:space="preserve"> shtohet Udhëzimi i Ministrit te Arsimit, Sportit  dhe Rinisë nr. 21 datë 13.8.2020 “Për përcaktimin e procedurave për administrimin e teksteve shkollore në përdorimin falas në arsimin parauniversitar”</w:t>
            </w:r>
          </w:p>
          <w:p w:rsidR="00594DF9" w:rsidRPr="00141828" w:rsidRDefault="00594DF9" w:rsidP="00141828">
            <w:pPr>
              <w:rPr>
                <w:rFonts w:ascii="Times New Roman" w:hAnsi="Times New Roman" w:cs="Times New Roman"/>
                <w:sz w:val="24"/>
                <w:szCs w:val="24"/>
              </w:rPr>
            </w:pPr>
          </w:p>
        </w:tc>
        <w:tc>
          <w:tcPr>
            <w:tcW w:w="1725" w:type="dxa"/>
          </w:tcPr>
          <w:p w:rsidR="00594DF9" w:rsidRPr="006900A4" w:rsidRDefault="00594DF9" w:rsidP="00594DF9">
            <w:pPr>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594DF9" w:rsidRPr="006900A4" w:rsidRDefault="00594DF9" w:rsidP="00594DF9">
            <w:pPr>
              <w:jc w:val="both"/>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594DF9" w:rsidRPr="006900A4" w:rsidRDefault="00594DF9" w:rsidP="00594DF9">
            <w:pPr>
              <w:jc w:val="both"/>
              <w:rPr>
                <w:rFonts w:ascii="Times New Roman" w:hAnsi="Times New Roman" w:cs="Times New Roman"/>
                <w:color w:val="00B050"/>
                <w:sz w:val="24"/>
                <w:szCs w:val="24"/>
              </w:rPr>
            </w:pPr>
            <w:r w:rsidRPr="006900A4">
              <w:t>Nuk ka</w:t>
            </w:r>
          </w:p>
        </w:tc>
      </w:tr>
      <w:tr w:rsidR="00594DF9" w:rsidRPr="006900A4" w:rsidTr="00AD3F10">
        <w:tc>
          <w:tcPr>
            <w:tcW w:w="2230" w:type="dxa"/>
          </w:tcPr>
          <w:p w:rsidR="00594DF9" w:rsidRPr="006900A4" w:rsidRDefault="00594DF9" w:rsidP="00594DF9">
            <w:pPr>
              <w:rPr>
                <w:rFonts w:ascii="Times New Roman" w:hAnsi="Times New Roman" w:cs="Times New Roman"/>
                <w:sz w:val="24"/>
                <w:szCs w:val="24"/>
              </w:rPr>
            </w:pPr>
            <w:r w:rsidRPr="006900A4">
              <w:rPr>
                <w:rFonts w:ascii="Times New Roman" w:hAnsi="Times New Roman" w:cs="Times New Roman"/>
                <w:sz w:val="24"/>
                <w:szCs w:val="24"/>
              </w:rPr>
              <w:t>Sakt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sim 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 statusit t</w:t>
            </w:r>
            <w:r w:rsidR="006E703D" w:rsidRPr="006900A4">
              <w:rPr>
                <w:rFonts w:ascii="Times New Roman" w:hAnsi="Times New Roman" w:cs="Times New Roman"/>
                <w:sz w:val="24"/>
                <w:szCs w:val="24"/>
              </w:rPr>
              <w:t>ë</w:t>
            </w:r>
            <w:r w:rsidR="00844420" w:rsidRPr="006900A4">
              <w:rPr>
                <w:rFonts w:ascii="Times New Roman" w:hAnsi="Times New Roman" w:cs="Times New Roman"/>
                <w:sz w:val="24"/>
                <w:szCs w:val="24"/>
              </w:rPr>
              <w:t>urdhrit</w:t>
            </w:r>
          </w:p>
        </w:tc>
        <w:tc>
          <w:tcPr>
            <w:tcW w:w="2930" w:type="dxa"/>
          </w:tcPr>
          <w:p w:rsidR="00594DF9" w:rsidRPr="00141828" w:rsidRDefault="00594DF9" w:rsidP="00141828">
            <w:pPr>
              <w:rPr>
                <w:rFonts w:ascii="Times New Roman" w:hAnsi="Times New Roman" w:cs="Times New Roman"/>
                <w:sz w:val="24"/>
                <w:szCs w:val="24"/>
              </w:rPr>
            </w:pPr>
            <w:r w:rsidRPr="00141828">
              <w:rPr>
                <w:rFonts w:ascii="Times New Roman" w:hAnsi="Times New Roman" w:cs="Times New Roman"/>
                <w:sz w:val="24"/>
                <w:szCs w:val="24"/>
              </w:rPr>
              <w:t>Urdhri Zyrtar Nr. 21, datë 18 Gusht 2016, “Për organizimin dhe funksionimin e shkollës së mesme me kohë të pjesshme” t</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sakt</w:t>
            </w:r>
            <w:r w:rsidR="00844420">
              <w:rPr>
                <w:rFonts w:ascii="Times New Roman" w:hAnsi="Times New Roman" w:cs="Times New Roman"/>
                <w:sz w:val="24"/>
                <w:szCs w:val="24"/>
              </w:rPr>
              <w:t>ë</w:t>
            </w:r>
            <w:r w:rsidRPr="00141828">
              <w:rPr>
                <w:rFonts w:ascii="Times New Roman" w:hAnsi="Times New Roman" w:cs="Times New Roman"/>
                <w:sz w:val="24"/>
                <w:szCs w:val="24"/>
              </w:rPr>
              <w:t>sohet si udh</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zim nr. 21 date 18.8.2016 </w:t>
            </w:r>
            <w:r w:rsidR="00844420">
              <w:rPr>
                <w:rFonts w:ascii="Times New Roman" w:hAnsi="Times New Roman" w:cs="Times New Roman"/>
                <w:sz w:val="24"/>
                <w:szCs w:val="24"/>
              </w:rPr>
              <w:t>i</w:t>
            </w:r>
            <w:r w:rsidRPr="00141828">
              <w:rPr>
                <w:rFonts w:ascii="Times New Roman" w:hAnsi="Times New Roman" w:cs="Times New Roman"/>
                <w:sz w:val="24"/>
                <w:szCs w:val="24"/>
              </w:rPr>
              <w:t xml:space="preserve"> Ministris</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s</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Arsimit dhe Sportit “Për organizimin dhe funksionimin e gjimnazit me kohë të pjesshme”</w:t>
            </w:r>
            <w:r w:rsidR="00844420">
              <w:rPr>
                <w:rFonts w:ascii="Times New Roman" w:hAnsi="Times New Roman" w:cs="Times New Roman"/>
                <w:sz w:val="24"/>
                <w:szCs w:val="24"/>
              </w:rPr>
              <w:t>, i</w:t>
            </w:r>
            <w:r w:rsidRPr="00141828">
              <w:rPr>
                <w:rFonts w:ascii="Times New Roman" w:hAnsi="Times New Roman" w:cs="Times New Roman"/>
                <w:sz w:val="24"/>
                <w:szCs w:val="24"/>
              </w:rPr>
              <w:t xml:space="preserve"> ndryshuar</w:t>
            </w:r>
          </w:p>
          <w:p w:rsidR="00594DF9" w:rsidRPr="00141828" w:rsidRDefault="00594DF9" w:rsidP="00141828">
            <w:pPr>
              <w:rPr>
                <w:rFonts w:ascii="Times New Roman" w:hAnsi="Times New Roman" w:cs="Times New Roman"/>
                <w:sz w:val="24"/>
                <w:szCs w:val="24"/>
              </w:rPr>
            </w:pPr>
          </w:p>
        </w:tc>
        <w:tc>
          <w:tcPr>
            <w:tcW w:w="1725" w:type="dxa"/>
          </w:tcPr>
          <w:p w:rsidR="00594DF9" w:rsidRPr="006900A4" w:rsidRDefault="00594DF9" w:rsidP="00594DF9">
            <w:pPr>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594DF9" w:rsidRPr="006900A4" w:rsidRDefault="00594DF9" w:rsidP="00594DF9">
            <w:pPr>
              <w:jc w:val="both"/>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594DF9" w:rsidRPr="006900A4" w:rsidRDefault="00594DF9" w:rsidP="00594DF9">
            <w:pPr>
              <w:jc w:val="both"/>
              <w:rPr>
                <w:rFonts w:ascii="Times New Roman" w:hAnsi="Times New Roman" w:cs="Times New Roman"/>
                <w:color w:val="00B050"/>
                <w:sz w:val="24"/>
                <w:szCs w:val="24"/>
              </w:rPr>
            </w:pPr>
            <w:r w:rsidRPr="006900A4">
              <w:t>Nuk ka</w:t>
            </w:r>
          </w:p>
        </w:tc>
      </w:tr>
      <w:tr w:rsidR="00594DF9" w:rsidRPr="006900A4" w:rsidTr="00AD3F10">
        <w:tc>
          <w:tcPr>
            <w:tcW w:w="2230" w:type="dxa"/>
          </w:tcPr>
          <w:p w:rsidR="00594DF9" w:rsidRPr="006900A4" w:rsidRDefault="00594DF9" w:rsidP="00594DF9">
            <w:pPr>
              <w:rPr>
                <w:rFonts w:ascii="Times New Roman" w:hAnsi="Times New Roman" w:cs="Times New Roman"/>
                <w:sz w:val="24"/>
                <w:szCs w:val="24"/>
              </w:rPr>
            </w:pPr>
            <w:r w:rsidRPr="006900A4">
              <w:rPr>
                <w:rFonts w:ascii="Times New Roman" w:hAnsi="Times New Roman" w:cs="Times New Roman"/>
                <w:sz w:val="24"/>
                <w:szCs w:val="24"/>
              </w:rPr>
              <w:t>Sakt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sim em</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rtimit</w:t>
            </w:r>
          </w:p>
        </w:tc>
        <w:tc>
          <w:tcPr>
            <w:tcW w:w="2930" w:type="dxa"/>
          </w:tcPr>
          <w:p w:rsidR="00594DF9" w:rsidRPr="00141828" w:rsidRDefault="00594DF9" w:rsidP="00141828">
            <w:pPr>
              <w:rPr>
                <w:rFonts w:ascii="Times New Roman" w:hAnsi="Times New Roman" w:cs="Times New Roman"/>
                <w:sz w:val="24"/>
                <w:szCs w:val="24"/>
              </w:rPr>
            </w:pPr>
            <w:r w:rsidRPr="00141828">
              <w:rPr>
                <w:rFonts w:ascii="Times New Roman" w:hAnsi="Times New Roman" w:cs="Times New Roman"/>
                <w:sz w:val="24"/>
                <w:szCs w:val="24"/>
              </w:rPr>
              <w:t>N</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faqen 13 n</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fjalin</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e fundit t</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paragrafit t</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par</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dhe n</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faqen 28 pika 4.4 , paragrafi</w:t>
            </w:r>
            <w:r w:rsidR="00844420">
              <w:rPr>
                <w:rFonts w:ascii="Times New Roman" w:hAnsi="Times New Roman" w:cs="Times New Roman"/>
                <w:sz w:val="24"/>
                <w:szCs w:val="24"/>
              </w:rPr>
              <w:t xml:space="preserve"> i</w:t>
            </w:r>
            <w:r w:rsidRPr="00141828">
              <w:rPr>
                <w:rFonts w:ascii="Times New Roman" w:hAnsi="Times New Roman" w:cs="Times New Roman"/>
                <w:sz w:val="24"/>
                <w:szCs w:val="24"/>
              </w:rPr>
              <w:t xml:space="preserve"> par</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t</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z</w:t>
            </w:r>
            <w:r w:rsidR="00844420">
              <w:rPr>
                <w:rFonts w:ascii="Times New Roman" w:hAnsi="Times New Roman" w:cs="Times New Roman"/>
                <w:sz w:val="24"/>
                <w:szCs w:val="24"/>
              </w:rPr>
              <w:t>ë</w:t>
            </w:r>
            <w:r w:rsidRPr="00141828">
              <w:rPr>
                <w:rFonts w:ascii="Times New Roman" w:hAnsi="Times New Roman" w:cs="Times New Roman"/>
                <w:sz w:val="24"/>
                <w:szCs w:val="24"/>
              </w:rPr>
              <w:t>vend</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sohet </w:t>
            </w:r>
            <w:r w:rsidR="00844420" w:rsidRPr="00844420">
              <w:rPr>
                <w:rFonts w:ascii="Times New Roman" w:hAnsi="Times New Roman" w:cs="Times New Roman"/>
                <w:sz w:val="24"/>
                <w:szCs w:val="24"/>
              </w:rPr>
              <w:t>togfjalëshi</w:t>
            </w:r>
            <w:r w:rsidRPr="00141828">
              <w:rPr>
                <w:rFonts w:ascii="Times New Roman" w:hAnsi="Times New Roman" w:cs="Times New Roman"/>
                <w:sz w:val="24"/>
                <w:szCs w:val="24"/>
              </w:rPr>
              <w:t xml:space="preserve"> “arsim fillor” me “arsim baz</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dhe kudo </w:t>
            </w:r>
            <w:r w:rsidR="00844420" w:rsidRPr="00844420">
              <w:rPr>
                <w:rFonts w:ascii="Times New Roman" w:hAnsi="Times New Roman" w:cs="Times New Roman"/>
                <w:sz w:val="24"/>
                <w:szCs w:val="24"/>
              </w:rPr>
              <w:t>togfjalëshi</w:t>
            </w:r>
            <w:r w:rsidRPr="00141828">
              <w:rPr>
                <w:rFonts w:ascii="Times New Roman" w:hAnsi="Times New Roman" w:cs="Times New Roman"/>
                <w:sz w:val="24"/>
                <w:szCs w:val="24"/>
              </w:rPr>
              <w:t xml:space="preserve"> “arsim </w:t>
            </w:r>
            <w:r w:rsidR="00844420">
              <w:rPr>
                <w:rFonts w:ascii="Times New Roman" w:hAnsi="Times New Roman" w:cs="Times New Roman"/>
                <w:sz w:val="24"/>
                <w:szCs w:val="24"/>
              </w:rPr>
              <w:t>i</w:t>
            </w:r>
            <w:r w:rsidRPr="00141828">
              <w:rPr>
                <w:rFonts w:ascii="Times New Roman" w:hAnsi="Times New Roman" w:cs="Times New Roman"/>
                <w:sz w:val="24"/>
                <w:szCs w:val="24"/>
              </w:rPr>
              <w:t xml:space="preserve"> mes</w:t>
            </w:r>
            <w:r w:rsidR="00844420">
              <w:rPr>
                <w:rFonts w:ascii="Times New Roman" w:hAnsi="Times New Roman" w:cs="Times New Roman"/>
                <w:sz w:val="24"/>
                <w:szCs w:val="24"/>
              </w:rPr>
              <w:t>ë</w:t>
            </w:r>
            <w:r w:rsidRPr="00141828">
              <w:rPr>
                <w:rFonts w:ascii="Times New Roman" w:hAnsi="Times New Roman" w:cs="Times New Roman"/>
                <w:sz w:val="24"/>
                <w:szCs w:val="24"/>
              </w:rPr>
              <w:t>m” t</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z</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vendesohet me </w:t>
            </w:r>
            <w:r w:rsidR="00844420" w:rsidRPr="00844420">
              <w:rPr>
                <w:rFonts w:ascii="Times New Roman" w:hAnsi="Times New Roman" w:cs="Times New Roman"/>
                <w:sz w:val="24"/>
                <w:szCs w:val="24"/>
              </w:rPr>
              <w:t>togfjalëshin</w:t>
            </w:r>
            <w:r w:rsidRPr="00141828">
              <w:rPr>
                <w:rFonts w:ascii="Times New Roman" w:hAnsi="Times New Roman" w:cs="Times New Roman"/>
                <w:sz w:val="24"/>
                <w:szCs w:val="24"/>
              </w:rPr>
              <w:t xml:space="preserve"> “arsim </w:t>
            </w:r>
            <w:r w:rsidR="00844420">
              <w:rPr>
                <w:rFonts w:ascii="Times New Roman" w:hAnsi="Times New Roman" w:cs="Times New Roman"/>
                <w:sz w:val="24"/>
                <w:szCs w:val="24"/>
              </w:rPr>
              <w:t>i</w:t>
            </w:r>
            <w:r w:rsidRPr="00141828">
              <w:rPr>
                <w:rFonts w:ascii="Times New Roman" w:hAnsi="Times New Roman" w:cs="Times New Roman"/>
                <w:sz w:val="24"/>
                <w:szCs w:val="24"/>
              </w:rPr>
              <w:t xml:space="preserve"> mes</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m </w:t>
            </w:r>
            <w:r w:rsidR="00844420">
              <w:rPr>
                <w:rFonts w:ascii="Times New Roman" w:hAnsi="Times New Roman" w:cs="Times New Roman"/>
                <w:sz w:val="24"/>
                <w:szCs w:val="24"/>
              </w:rPr>
              <w:t>i</w:t>
            </w:r>
            <w:r w:rsidRPr="00141828">
              <w:rPr>
                <w:rFonts w:ascii="Times New Roman" w:hAnsi="Times New Roman" w:cs="Times New Roman"/>
                <w:sz w:val="24"/>
                <w:szCs w:val="24"/>
              </w:rPr>
              <w:t xml:space="preserve"> lart</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w:t>
            </w:r>
          </w:p>
        </w:tc>
        <w:tc>
          <w:tcPr>
            <w:tcW w:w="1725" w:type="dxa"/>
          </w:tcPr>
          <w:p w:rsidR="00594DF9" w:rsidRPr="006900A4" w:rsidRDefault="00594DF9" w:rsidP="00594DF9">
            <w:pPr>
              <w:jc w:val="both"/>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594DF9" w:rsidRPr="006900A4" w:rsidRDefault="00594DF9" w:rsidP="00594DF9">
            <w:pPr>
              <w:jc w:val="both"/>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594DF9" w:rsidRPr="006900A4" w:rsidRDefault="00594DF9" w:rsidP="00594DF9">
            <w:pPr>
              <w:jc w:val="both"/>
              <w:rPr>
                <w:rFonts w:ascii="Times New Roman" w:hAnsi="Times New Roman" w:cs="Times New Roman"/>
                <w:color w:val="00B050"/>
                <w:sz w:val="24"/>
                <w:szCs w:val="24"/>
              </w:rPr>
            </w:pPr>
            <w:r w:rsidRPr="006900A4">
              <w:t>Nuk ka</w:t>
            </w:r>
          </w:p>
        </w:tc>
      </w:tr>
      <w:tr w:rsidR="00594DF9" w:rsidRPr="006900A4" w:rsidTr="00AD3F10">
        <w:tc>
          <w:tcPr>
            <w:tcW w:w="2230" w:type="dxa"/>
          </w:tcPr>
          <w:p w:rsidR="00594DF9" w:rsidRPr="006900A4" w:rsidRDefault="00594DF9" w:rsidP="00594DF9">
            <w:pPr>
              <w:rPr>
                <w:rFonts w:ascii="Times New Roman" w:hAnsi="Times New Roman" w:cs="Times New Roman"/>
                <w:sz w:val="24"/>
                <w:szCs w:val="24"/>
              </w:rPr>
            </w:pPr>
            <w:r w:rsidRPr="006900A4">
              <w:rPr>
                <w:rFonts w:ascii="Times New Roman" w:hAnsi="Times New Roman" w:cs="Times New Roman"/>
                <w:sz w:val="24"/>
                <w:szCs w:val="24"/>
              </w:rPr>
              <w:t>Sakt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sim em</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rtimi institucional </w:t>
            </w:r>
          </w:p>
        </w:tc>
        <w:tc>
          <w:tcPr>
            <w:tcW w:w="2930" w:type="dxa"/>
          </w:tcPr>
          <w:p w:rsidR="00594DF9" w:rsidRPr="00141828" w:rsidRDefault="00594DF9" w:rsidP="00141828">
            <w:pPr>
              <w:rPr>
                <w:rFonts w:ascii="Times New Roman" w:hAnsi="Times New Roman" w:cs="Times New Roman"/>
                <w:sz w:val="24"/>
                <w:szCs w:val="24"/>
              </w:rPr>
            </w:pPr>
            <w:r w:rsidRPr="00141828">
              <w:rPr>
                <w:rFonts w:ascii="Times New Roman" w:hAnsi="Times New Roman" w:cs="Times New Roman"/>
                <w:sz w:val="24"/>
                <w:szCs w:val="24"/>
              </w:rPr>
              <w:t>N</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faqen 23, n</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paragrafin e dyt</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n</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fjalin</w:t>
            </w:r>
            <w:r w:rsidR="00844420">
              <w:rPr>
                <w:rFonts w:ascii="Times New Roman" w:hAnsi="Times New Roman" w:cs="Times New Roman"/>
                <w:sz w:val="24"/>
                <w:szCs w:val="24"/>
              </w:rPr>
              <w:t>ë</w:t>
            </w:r>
            <w:r w:rsidRPr="00141828">
              <w:rPr>
                <w:rFonts w:ascii="Times New Roman" w:hAnsi="Times New Roman" w:cs="Times New Roman"/>
                <w:sz w:val="24"/>
                <w:szCs w:val="24"/>
              </w:rPr>
              <w:t xml:space="preserve"> e fundit </w:t>
            </w:r>
            <w:r w:rsidR="00844420" w:rsidRPr="00844420">
              <w:rPr>
                <w:rFonts w:ascii="Times New Roman" w:hAnsi="Times New Roman" w:cs="Times New Roman"/>
                <w:sz w:val="24"/>
                <w:szCs w:val="24"/>
              </w:rPr>
              <w:t>togfjalëshi</w:t>
            </w:r>
            <w:r w:rsidRPr="00141828">
              <w:rPr>
                <w:rFonts w:ascii="Times New Roman" w:hAnsi="Times New Roman" w:cs="Times New Roman"/>
                <w:sz w:val="24"/>
                <w:szCs w:val="24"/>
              </w:rPr>
              <w:t xml:space="preserve"> “… nga ana e Drejtorive Rajonale Arsimore” t</w:t>
            </w:r>
            <w:r w:rsidR="00844420">
              <w:rPr>
                <w:rFonts w:ascii="Times New Roman" w:hAnsi="Times New Roman" w:cs="Times New Roman"/>
                <w:sz w:val="24"/>
                <w:szCs w:val="24"/>
              </w:rPr>
              <w:t>ë</w:t>
            </w:r>
            <w:r w:rsidR="00844420" w:rsidRPr="00844420">
              <w:rPr>
                <w:rFonts w:ascii="Times New Roman" w:hAnsi="Times New Roman" w:cs="Times New Roman"/>
                <w:sz w:val="24"/>
                <w:szCs w:val="24"/>
              </w:rPr>
              <w:t>zëvendësohet</w:t>
            </w:r>
            <w:r w:rsidRPr="00141828">
              <w:rPr>
                <w:rFonts w:ascii="Times New Roman" w:hAnsi="Times New Roman" w:cs="Times New Roman"/>
                <w:sz w:val="24"/>
                <w:szCs w:val="24"/>
              </w:rPr>
              <w:t xml:space="preserve"> me “… nga ana e Zyrave Vendore të Arsimit Parauniversitar”</w:t>
            </w:r>
          </w:p>
        </w:tc>
        <w:tc>
          <w:tcPr>
            <w:tcW w:w="1725" w:type="dxa"/>
          </w:tcPr>
          <w:p w:rsidR="00594DF9" w:rsidRPr="006900A4" w:rsidRDefault="00594DF9" w:rsidP="00594DF9">
            <w:pPr>
              <w:jc w:val="both"/>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594DF9" w:rsidRPr="006900A4" w:rsidRDefault="00594DF9" w:rsidP="00594DF9">
            <w:pPr>
              <w:jc w:val="both"/>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594DF9" w:rsidRPr="006900A4" w:rsidRDefault="00594DF9" w:rsidP="00594DF9">
            <w:pPr>
              <w:jc w:val="both"/>
              <w:rPr>
                <w:rFonts w:ascii="Times New Roman" w:hAnsi="Times New Roman" w:cs="Times New Roman"/>
                <w:color w:val="00B050"/>
                <w:sz w:val="24"/>
                <w:szCs w:val="24"/>
              </w:rPr>
            </w:pPr>
            <w:r w:rsidRPr="006900A4">
              <w:t>Nuk ka</w:t>
            </w:r>
          </w:p>
        </w:tc>
      </w:tr>
      <w:tr w:rsidR="00CA18BE" w:rsidRPr="006900A4" w:rsidTr="00AD3F10">
        <w:tc>
          <w:tcPr>
            <w:tcW w:w="2230" w:type="dxa"/>
          </w:tcPr>
          <w:p w:rsidR="00CA18BE" w:rsidRPr="006900A4" w:rsidRDefault="00CA18BE" w:rsidP="00CA18BE">
            <w:pPr>
              <w:rPr>
                <w:rFonts w:ascii="Times New Roman" w:hAnsi="Times New Roman" w:cs="Times New Roman"/>
                <w:sz w:val="24"/>
                <w:szCs w:val="24"/>
              </w:rPr>
            </w:pPr>
            <w:r w:rsidRPr="006900A4">
              <w:rPr>
                <w:rFonts w:ascii="Times New Roman" w:hAnsi="Times New Roman" w:cs="Times New Roman"/>
                <w:sz w:val="24"/>
                <w:szCs w:val="24"/>
              </w:rPr>
              <w:t>Plot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sim me informacion shtes</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 ne tekst</w:t>
            </w:r>
          </w:p>
        </w:tc>
        <w:tc>
          <w:tcPr>
            <w:tcW w:w="2930" w:type="dxa"/>
          </w:tcPr>
          <w:p w:rsidR="00CA18BE" w:rsidRPr="00141828" w:rsidRDefault="00844420" w:rsidP="00141828">
            <w:pPr>
              <w:rPr>
                <w:rFonts w:ascii="Times New Roman" w:hAnsi="Times New Roman" w:cs="Times New Roman"/>
                <w:sz w:val="24"/>
                <w:szCs w:val="24"/>
              </w:rPr>
            </w:pPr>
            <w:r w:rsidRPr="00844420">
              <w:rPr>
                <w:rFonts w:ascii="Times New Roman" w:hAnsi="Times New Roman" w:cs="Times New Roman"/>
                <w:sz w:val="24"/>
                <w:szCs w:val="24"/>
              </w:rPr>
              <w:t>Sugjerojmë</w:t>
            </w:r>
            <w:r w:rsidR="00CA18BE" w:rsidRPr="00141828">
              <w:rPr>
                <w:rFonts w:ascii="Times New Roman" w:hAnsi="Times New Roman" w:cs="Times New Roman"/>
                <w:sz w:val="24"/>
                <w:szCs w:val="24"/>
              </w:rPr>
              <w:t xml:space="preserve"> q</w:t>
            </w:r>
            <w:r>
              <w:rPr>
                <w:rFonts w:ascii="Times New Roman" w:hAnsi="Times New Roman" w:cs="Times New Roman"/>
                <w:sz w:val="24"/>
                <w:szCs w:val="24"/>
              </w:rPr>
              <w:t>ë</w:t>
            </w:r>
            <w:r w:rsidR="00CA18BE" w:rsidRPr="00141828">
              <w:rPr>
                <w:rFonts w:ascii="Times New Roman" w:hAnsi="Times New Roman" w:cs="Times New Roman"/>
                <w:sz w:val="24"/>
                <w:szCs w:val="24"/>
              </w:rPr>
              <w:t xml:space="preserve"> pika 4.4 t</w:t>
            </w:r>
            <w:r>
              <w:rPr>
                <w:rFonts w:ascii="Times New Roman" w:hAnsi="Times New Roman" w:cs="Times New Roman"/>
                <w:sz w:val="24"/>
                <w:szCs w:val="24"/>
              </w:rPr>
              <w:t>ë</w:t>
            </w:r>
            <w:r w:rsidRPr="00844420">
              <w:rPr>
                <w:rFonts w:ascii="Times New Roman" w:hAnsi="Times New Roman" w:cs="Times New Roman"/>
                <w:sz w:val="24"/>
                <w:szCs w:val="24"/>
              </w:rPr>
              <w:t>plotësohet</w:t>
            </w:r>
            <w:r w:rsidR="00CA18BE" w:rsidRPr="00141828">
              <w:rPr>
                <w:rFonts w:ascii="Times New Roman" w:hAnsi="Times New Roman" w:cs="Times New Roman"/>
                <w:sz w:val="24"/>
                <w:szCs w:val="24"/>
              </w:rPr>
              <w:t xml:space="preserve"> me </w:t>
            </w:r>
            <w:r w:rsidRPr="00844420">
              <w:rPr>
                <w:rFonts w:ascii="Times New Roman" w:hAnsi="Times New Roman" w:cs="Times New Roman"/>
                <w:sz w:val="24"/>
                <w:szCs w:val="24"/>
              </w:rPr>
              <w:t>një</w:t>
            </w:r>
            <w:r w:rsidR="00CA18BE" w:rsidRPr="00141828">
              <w:rPr>
                <w:rFonts w:ascii="Times New Roman" w:hAnsi="Times New Roman" w:cs="Times New Roman"/>
                <w:sz w:val="24"/>
                <w:szCs w:val="24"/>
              </w:rPr>
              <w:t xml:space="preserve"> paragraf mbi </w:t>
            </w:r>
            <w:r w:rsidRPr="00844420">
              <w:rPr>
                <w:rFonts w:ascii="Times New Roman" w:hAnsi="Times New Roman" w:cs="Times New Roman"/>
                <w:sz w:val="24"/>
                <w:szCs w:val="24"/>
              </w:rPr>
              <w:t>mundësinë</w:t>
            </w:r>
            <w:r w:rsidR="00CA18BE" w:rsidRPr="00141828">
              <w:rPr>
                <w:rFonts w:ascii="Times New Roman" w:hAnsi="Times New Roman" w:cs="Times New Roman"/>
                <w:sz w:val="24"/>
                <w:szCs w:val="24"/>
              </w:rPr>
              <w:t xml:space="preserve"> e pajisjes me tekste shkollore </w:t>
            </w:r>
            <w:r w:rsidRPr="00141828">
              <w:rPr>
                <w:rFonts w:ascii="Times New Roman" w:hAnsi="Times New Roman" w:cs="Times New Roman"/>
                <w:sz w:val="24"/>
                <w:szCs w:val="24"/>
              </w:rPr>
              <w:t>n</w:t>
            </w:r>
            <w:r>
              <w:rPr>
                <w:rFonts w:ascii="Times New Roman" w:hAnsi="Times New Roman" w:cs="Times New Roman"/>
                <w:sz w:val="24"/>
                <w:szCs w:val="24"/>
              </w:rPr>
              <w:t>ë</w:t>
            </w:r>
            <w:r w:rsidRPr="00844420">
              <w:rPr>
                <w:rFonts w:ascii="Times New Roman" w:hAnsi="Times New Roman" w:cs="Times New Roman"/>
                <w:sz w:val="24"/>
                <w:szCs w:val="24"/>
              </w:rPr>
              <w:t>përdorim</w:t>
            </w:r>
            <w:r w:rsidR="00CA18BE" w:rsidRPr="00141828">
              <w:rPr>
                <w:rFonts w:ascii="Times New Roman" w:hAnsi="Times New Roman" w:cs="Times New Roman"/>
                <w:sz w:val="24"/>
                <w:szCs w:val="24"/>
              </w:rPr>
              <w:t xml:space="preserve"> falas te </w:t>
            </w:r>
            <w:r w:rsidRPr="00844420">
              <w:rPr>
                <w:rFonts w:ascii="Times New Roman" w:hAnsi="Times New Roman" w:cs="Times New Roman"/>
                <w:sz w:val="24"/>
                <w:szCs w:val="24"/>
              </w:rPr>
              <w:t>nxënësve</w:t>
            </w:r>
            <w:r w:rsidR="00CA18BE" w:rsidRPr="00141828">
              <w:rPr>
                <w:rFonts w:ascii="Times New Roman" w:hAnsi="Times New Roman" w:cs="Times New Roman"/>
                <w:sz w:val="24"/>
                <w:szCs w:val="24"/>
              </w:rPr>
              <w:t xml:space="preserve"> rome dhe egjiptiane q</w:t>
            </w:r>
            <w:r>
              <w:rPr>
                <w:rFonts w:ascii="Times New Roman" w:hAnsi="Times New Roman" w:cs="Times New Roman"/>
                <w:sz w:val="24"/>
                <w:szCs w:val="24"/>
              </w:rPr>
              <w:t>ë</w:t>
            </w:r>
            <w:r w:rsidR="00CA18BE" w:rsidRPr="00141828">
              <w:rPr>
                <w:rFonts w:ascii="Times New Roman" w:hAnsi="Times New Roman" w:cs="Times New Roman"/>
                <w:sz w:val="24"/>
                <w:szCs w:val="24"/>
              </w:rPr>
              <w:t xml:space="preserve"> nga arsimi baz</w:t>
            </w:r>
            <w:r>
              <w:rPr>
                <w:rFonts w:ascii="Times New Roman" w:hAnsi="Times New Roman" w:cs="Times New Roman"/>
                <w:sz w:val="24"/>
                <w:szCs w:val="24"/>
              </w:rPr>
              <w:t>ë</w:t>
            </w:r>
            <w:r w:rsidR="00CA18BE" w:rsidRPr="00141828">
              <w:rPr>
                <w:rFonts w:ascii="Times New Roman" w:hAnsi="Times New Roman" w:cs="Times New Roman"/>
                <w:sz w:val="24"/>
                <w:szCs w:val="24"/>
              </w:rPr>
              <w:t xml:space="preserve"> deri n</w:t>
            </w:r>
            <w:r>
              <w:rPr>
                <w:rFonts w:ascii="Times New Roman" w:hAnsi="Times New Roman" w:cs="Times New Roman"/>
                <w:sz w:val="24"/>
                <w:szCs w:val="24"/>
              </w:rPr>
              <w:t>ë</w:t>
            </w:r>
            <w:r w:rsidRPr="00844420">
              <w:rPr>
                <w:rFonts w:ascii="Times New Roman" w:hAnsi="Times New Roman" w:cs="Times New Roman"/>
                <w:sz w:val="24"/>
                <w:szCs w:val="24"/>
              </w:rPr>
              <w:t>përfundim</w:t>
            </w:r>
            <w:r w:rsidRPr="00141828">
              <w:rPr>
                <w:rFonts w:ascii="Times New Roman" w:hAnsi="Times New Roman" w:cs="Times New Roman"/>
                <w:sz w:val="24"/>
                <w:szCs w:val="24"/>
              </w:rPr>
              <w:t>t</w:t>
            </w:r>
            <w:r>
              <w:rPr>
                <w:rFonts w:ascii="Times New Roman" w:hAnsi="Times New Roman" w:cs="Times New Roman"/>
                <w:sz w:val="24"/>
                <w:szCs w:val="24"/>
              </w:rPr>
              <w:t>ë</w:t>
            </w:r>
            <w:r w:rsidR="00CA18BE" w:rsidRPr="00141828">
              <w:rPr>
                <w:rFonts w:ascii="Times New Roman" w:hAnsi="Times New Roman" w:cs="Times New Roman"/>
                <w:sz w:val="24"/>
                <w:szCs w:val="24"/>
              </w:rPr>
              <w:t>arsimit t</w:t>
            </w:r>
            <w:r>
              <w:rPr>
                <w:rFonts w:ascii="Times New Roman" w:hAnsi="Times New Roman" w:cs="Times New Roman"/>
                <w:sz w:val="24"/>
                <w:szCs w:val="24"/>
              </w:rPr>
              <w:t>ë</w:t>
            </w:r>
            <w:r w:rsidRPr="00844420">
              <w:rPr>
                <w:rFonts w:ascii="Times New Roman" w:hAnsi="Times New Roman" w:cs="Times New Roman"/>
                <w:sz w:val="24"/>
                <w:szCs w:val="24"/>
              </w:rPr>
              <w:t>mesëm</w:t>
            </w:r>
            <w:r w:rsidR="00CA18BE" w:rsidRPr="00141828">
              <w:rPr>
                <w:rFonts w:ascii="Times New Roman" w:hAnsi="Times New Roman" w:cs="Times New Roman"/>
                <w:sz w:val="24"/>
                <w:szCs w:val="24"/>
              </w:rPr>
              <w:t xml:space="preserve"> t</w:t>
            </w:r>
            <w:r>
              <w:rPr>
                <w:rFonts w:ascii="Times New Roman" w:hAnsi="Times New Roman" w:cs="Times New Roman"/>
                <w:sz w:val="24"/>
                <w:szCs w:val="24"/>
              </w:rPr>
              <w:t>ë</w:t>
            </w:r>
            <w:r w:rsidR="00CA18BE" w:rsidRPr="00141828">
              <w:rPr>
                <w:rFonts w:ascii="Times New Roman" w:hAnsi="Times New Roman" w:cs="Times New Roman"/>
                <w:sz w:val="24"/>
                <w:szCs w:val="24"/>
              </w:rPr>
              <w:t xml:space="preserve"> lart</w:t>
            </w:r>
            <w:r>
              <w:rPr>
                <w:rFonts w:ascii="Times New Roman" w:hAnsi="Times New Roman" w:cs="Times New Roman"/>
                <w:sz w:val="24"/>
                <w:szCs w:val="24"/>
              </w:rPr>
              <w:t>ë</w:t>
            </w:r>
            <w:r w:rsidR="00CA18BE" w:rsidRPr="00141828">
              <w:rPr>
                <w:rFonts w:ascii="Times New Roman" w:hAnsi="Times New Roman" w:cs="Times New Roman"/>
                <w:sz w:val="24"/>
                <w:szCs w:val="24"/>
              </w:rPr>
              <w:t>, n</w:t>
            </w:r>
            <w:r>
              <w:rPr>
                <w:rFonts w:ascii="Times New Roman" w:hAnsi="Times New Roman" w:cs="Times New Roman"/>
                <w:sz w:val="24"/>
                <w:szCs w:val="24"/>
              </w:rPr>
              <w:t>ë</w:t>
            </w:r>
            <w:r w:rsidR="00CA18BE" w:rsidRPr="00141828">
              <w:rPr>
                <w:rFonts w:ascii="Times New Roman" w:hAnsi="Times New Roman" w:cs="Times New Roman"/>
                <w:sz w:val="24"/>
                <w:szCs w:val="24"/>
              </w:rPr>
              <w:t xml:space="preserve"> zbatim t</w:t>
            </w:r>
            <w:r>
              <w:rPr>
                <w:rFonts w:ascii="Times New Roman" w:hAnsi="Times New Roman" w:cs="Times New Roman"/>
                <w:sz w:val="24"/>
                <w:szCs w:val="24"/>
              </w:rPr>
              <w:t>ë</w:t>
            </w:r>
            <w:r w:rsidR="00CA18BE" w:rsidRPr="00141828">
              <w:rPr>
                <w:rFonts w:ascii="Times New Roman" w:hAnsi="Times New Roman" w:cs="Times New Roman"/>
                <w:sz w:val="24"/>
                <w:szCs w:val="24"/>
              </w:rPr>
              <w:t xml:space="preserve"> vendimit nr. 486 dat</w:t>
            </w:r>
            <w:r>
              <w:rPr>
                <w:rFonts w:ascii="Times New Roman" w:hAnsi="Times New Roman" w:cs="Times New Roman"/>
                <w:sz w:val="24"/>
                <w:szCs w:val="24"/>
              </w:rPr>
              <w:t>ë</w:t>
            </w:r>
            <w:r w:rsidR="00CA18BE" w:rsidRPr="00141828">
              <w:rPr>
                <w:rFonts w:ascii="Times New Roman" w:hAnsi="Times New Roman" w:cs="Times New Roman"/>
                <w:sz w:val="24"/>
                <w:szCs w:val="24"/>
              </w:rPr>
              <w:t xml:space="preserve"> 17.6.2020, t</w:t>
            </w:r>
            <w:r>
              <w:rPr>
                <w:rFonts w:ascii="Times New Roman" w:hAnsi="Times New Roman" w:cs="Times New Roman"/>
                <w:sz w:val="24"/>
                <w:szCs w:val="24"/>
              </w:rPr>
              <w:t>ë</w:t>
            </w:r>
            <w:r w:rsidRPr="00844420">
              <w:rPr>
                <w:rFonts w:ascii="Times New Roman" w:hAnsi="Times New Roman" w:cs="Times New Roman"/>
                <w:sz w:val="24"/>
                <w:szCs w:val="24"/>
              </w:rPr>
              <w:t>Këshilli</w:t>
            </w:r>
            <w:r>
              <w:rPr>
                <w:rFonts w:ascii="Times New Roman" w:hAnsi="Times New Roman" w:cs="Times New Roman"/>
                <w:sz w:val="24"/>
                <w:szCs w:val="24"/>
              </w:rPr>
              <w:t>t</w:t>
            </w:r>
            <w:r w:rsidR="00CA18BE" w:rsidRPr="00141828">
              <w:rPr>
                <w:rFonts w:ascii="Times New Roman" w:hAnsi="Times New Roman" w:cs="Times New Roman"/>
                <w:sz w:val="24"/>
                <w:szCs w:val="24"/>
              </w:rPr>
              <w:t xml:space="preserve"> t</w:t>
            </w:r>
            <w:r>
              <w:rPr>
                <w:rFonts w:ascii="Times New Roman" w:hAnsi="Times New Roman" w:cs="Times New Roman"/>
                <w:sz w:val="24"/>
                <w:szCs w:val="24"/>
              </w:rPr>
              <w:t>ë</w:t>
            </w:r>
            <w:r w:rsidR="00CA18BE" w:rsidRPr="00141828">
              <w:rPr>
                <w:rFonts w:ascii="Times New Roman" w:hAnsi="Times New Roman" w:cs="Times New Roman"/>
                <w:sz w:val="24"/>
                <w:szCs w:val="24"/>
              </w:rPr>
              <w:t xml:space="preserve"> Ministrave “</w:t>
            </w:r>
            <w:r w:rsidRPr="00844420">
              <w:rPr>
                <w:rFonts w:ascii="Times New Roman" w:hAnsi="Times New Roman" w:cs="Times New Roman"/>
                <w:sz w:val="24"/>
                <w:szCs w:val="24"/>
              </w:rPr>
              <w:t>Për</w:t>
            </w:r>
            <w:r w:rsidR="00CA18BE" w:rsidRPr="00141828">
              <w:rPr>
                <w:rFonts w:ascii="Times New Roman" w:hAnsi="Times New Roman" w:cs="Times New Roman"/>
                <w:sz w:val="24"/>
                <w:szCs w:val="24"/>
              </w:rPr>
              <w:t xml:space="preserve"> shtypjen, botimin, </w:t>
            </w:r>
            <w:r w:rsidRPr="00844420">
              <w:rPr>
                <w:rFonts w:ascii="Times New Roman" w:hAnsi="Times New Roman" w:cs="Times New Roman"/>
                <w:sz w:val="24"/>
                <w:szCs w:val="24"/>
              </w:rPr>
              <w:t>shpërndarjen</w:t>
            </w:r>
            <w:r w:rsidR="00CA18BE" w:rsidRPr="00141828">
              <w:rPr>
                <w:rFonts w:ascii="Times New Roman" w:hAnsi="Times New Roman" w:cs="Times New Roman"/>
                <w:sz w:val="24"/>
                <w:szCs w:val="24"/>
              </w:rPr>
              <w:t xml:space="preserve"> dhe shitjen e teksteve shkollore t</w:t>
            </w:r>
            <w:r>
              <w:rPr>
                <w:rFonts w:ascii="Times New Roman" w:hAnsi="Times New Roman" w:cs="Times New Roman"/>
                <w:sz w:val="24"/>
                <w:szCs w:val="24"/>
              </w:rPr>
              <w:t>ë</w:t>
            </w:r>
            <w:r w:rsidR="00CA18BE" w:rsidRPr="00141828">
              <w:rPr>
                <w:rFonts w:ascii="Times New Roman" w:hAnsi="Times New Roman" w:cs="Times New Roman"/>
                <w:sz w:val="24"/>
                <w:szCs w:val="24"/>
              </w:rPr>
              <w:t xml:space="preserve"> sistemit t</w:t>
            </w:r>
            <w:r>
              <w:rPr>
                <w:rFonts w:ascii="Times New Roman" w:hAnsi="Times New Roman" w:cs="Times New Roman"/>
                <w:sz w:val="24"/>
                <w:szCs w:val="24"/>
              </w:rPr>
              <w:t>ë</w:t>
            </w:r>
            <w:r w:rsidR="00CA18BE" w:rsidRPr="00141828">
              <w:rPr>
                <w:rFonts w:ascii="Times New Roman" w:hAnsi="Times New Roman" w:cs="Times New Roman"/>
                <w:sz w:val="24"/>
                <w:szCs w:val="24"/>
              </w:rPr>
              <w:t xml:space="preserve"> arsimit parauniversitar” </w:t>
            </w:r>
            <w:r>
              <w:rPr>
                <w:rFonts w:ascii="Times New Roman" w:hAnsi="Times New Roman" w:cs="Times New Roman"/>
                <w:sz w:val="24"/>
                <w:szCs w:val="24"/>
              </w:rPr>
              <w:t>i</w:t>
            </w:r>
            <w:r w:rsidR="00CA18BE" w:rsidRPr="00141828">
              <w:rPr>
                <w:rFonts w:ascii="Times New Roman" w:hAnsi="Times New Roman" w:cs="Times New Roman"/>
                <w:sz w:val="24"/>
                <w:szCs w:val="24"/>
              </w:rPr>
              <w:t xml:space="preserve"> ndryshuar. </w:t>
            </w:r>
          </w:p>
        </w:tc>
        <w:tc>
          <w:tcPr>
            <w:tcW w:w="1725" w:type="dxa"/>
          </w:tcPr>
          <w:p w:rsidR="00CA18BE" w:rsidRPr="006900A4" w:rsidRDefault="00CA18BE" w:rsidP="00CA18BE">
            <w:pPr>
              <w:jc w:val="both"/>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CA18BE" w:rsidRPr="006900A4" w:rsidRDefault="00CA18BE" w:rsidP="00CA18BE">
            <w:pPr>
              <w:jc w:val="both"/>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CA18BE" w:rsidRPr="006900A4" w:rsidRDefault="00CA18BE" w:rsidP="00CA18BE">
            <w:pPr>
              <w:jc w:val="both"/>
              <w:rPr>
                <w:rFonts w:ascii="Times New Roman" w:hAnsi="Times New Roman" w:cs="Times New Roman"/>
                <w:color w:val="00B050"/>
                <w:sz w:val="24"/>
                <w:szCs w:val="24"/>
              </w:rPr>
            </w:pPr>
            <w:r w:rsidRPr="006900A4">
              <w:t>Nuk ka</w:t>
            </w:r>
          </w:p>
        </w:tc>
      </w:tr>
      <w:tr w:rsidR="00CA18BE" w:rsidRPr="006900A4" w:rsidTr="00AD3F10">
        <w:tc>
          <w:tcPr>
            <w:tcW w:w="2230" w:type="dxa"/>
          </w:tcPr>
          <w:p w:rsidR="00CA18BE" w:rsidRPr="00141828" w:rsidRDefault="00CA18BE" w:rsidP="00141828">
            <w:pPr>
              <w:rPr>
                <w:rFonts w:ascii="Times New Roman" w:hAnsi="Times New Roman" w:cs="Times New Roman"/>
                <w:sz w:val="24"/>
                <w:szCs w:val="24"/>
              </w:rPr>
            </w:pPr>
            <w:r w:rsidRPr="00141828">
              <w:rPr>
                <w:rFonts w:ascii="Times New Roman" w:hAnsi="Times New Roman" w:cs="Times New Roman"/>
                <w:sz w:val="24"/>
                <w:szCs w:val="24"/>
              </w:rPr>
              <w:t>P</w:t>
            </w:r>
            <w:r w:rsidR="006E703D" w:rsidRPr="00141828">
              <w:rPr>
                <w:rFonts w:ascii="Times New Roman" w:hAnsi="Times New Roman" w:cs="Times New Roman"/>
                <w:sz w:val="24"/>
                <w:szCs w:val="24"/>
              </w:rPr>
              <w:t>ë</w:t>
            </w:r>
            <w:r w:rsidRPr="00141828">
              <w:rPr>
                <w:rFonts w:ascii="Times New Roman" w:hAnsi="Times New Roman" w:cs="Times New Roman"/>
                <w:sz w:val="24"/>
                <w:szCs w:val="24"/>
              </w:rPr>
              <w:t>rmir</w:t>
            </w:r>
            <w:r w:rsidR="006E703D" w:rsidRPr="00141828">
              <w:rPr>
                <w:rFonts w:ascii="Times New Roman" w:hAnsi="Times New Roman" w:cs="Times New Roman"/>
                <w:sz w:val="24"/>
                <w:szCs w:val="24"/>
              </w:rPr>
              <w:t>ë</w:t>
            </w:r>
            <w:r w:rsidRPr="00141828">
              <w:rPr>
                <w:rFonts w:ascii="Times New Roman" w:hAnsi="Times New Roman" w:cs="Times New Roman"/>
                <w:sz w:val="24"/>
                <w:szCs w:val="24"/>
              </w:rPr>
              <w:t xml:space="preserve">sim terminologjie </w:t>
            </w:r>
          </w:p>
        </w:tc>
        <w:tc>
          <w:tcPr>
            <w:tcW w:w="2930" w:type="dxa"/>
          </w:tcPr>
          <w:p w:rsidR="00CA18BE" w:rsidRPr="00141828" w:rsidRDefault="00CA18BE" w:rsidP="00141828">
            <w:pPr>
              <w:rPr>
                <w:rFonts w:ascii="Times New Roman" w:hAnsi="Times New Roman" w:cs="Times New Roman"/>
                <w:sz w:val="24"/>
                <w:szCs w:val="24"/>
              </w:rPr>
            </w:pPr>
            <w:r w:rsidRPr="00141828">
              <w:rPr>
                <w:rFonts w:ascii="Times New Roman" w:hAnsi="Times New Roman" w:cs="Times New Roman"/>
                <w:sz w:val="24"/>
                <w:szCs w:val="24"/>
              </w:rPr>
              <w:t xml:space="preserve">Ne faqen 30 , </w:t>
            </w:r>
            <w:r w:rsidR="00BD56CB" w:rsidRPr="00141828">
              <w:rPr>
                <w:rFonts w:ascii="Times New Roman" w:hAnsi="Times New Roman" w:cs="Times New Roman"/>
                <w:sz w:val="24"/>
                <w:szCs w:val="24"/>
              </w:rPr>
              <w:t>togfjalëshi</w:t>
            </w:r>
            <w:r w:rsidRPr="00141828">
              <w:rPr>
                <w:rFonts w:ascii="Times New Roman" w:hAnsi="Times New Roman" w:cs="Times New Roman"/>
                <w:sz w:val="24"/>
                <w:szCs w:val="24"/>
              </w:rPr>
              <w:t xml:space="preserve"> “studimet universitare” te </w:t>
            </w:r>
            <w:r w:rsidR="00BD56CB" w:rsidRPr="00BD56CB">
              <w:rPr>
                <w:rFonts w:ascii="Times New Roman" w:hAnsi="Times New Roman" w:cs="Times New Roman"/>
                <w:sz w:val="24"/>
                <w:szCs w:val="24"/>
              </w:rPr>
              <w:t>zëvendësohet</w:t>
            </w:r>
            <w:r w:rsidRPr="00141828">
              <w:rPr>
                <w:rFonts w:ascii="Times New Roman" w:hAnsi="Times New Roman" w:cs="Times New Roman"/>
                <w:sz w:val="24"/>
                <w:szCs w:val="24"/>
              </w:rPr>
              <w:t xml:space="preserve"> me </w:t>
            </w:r>
            <w:r w:rsidR="00BD56CB" w:rsidRPr="00BD56CB">
              <w:rPr>
                <w:rFonts w:ascii="Times New Roman" w:hAnsi="Times New Roman" w:cs="Times New Roman"/>
                <w:sz w:val="24"/>
                <w:szCs w:val="24"/>
              </w:rPr>
              <w:t>togfjalëshin</w:t>
            </w:r>
            <w:r w:rsidRPr="00141828">
              <w:rPr>
                <w:rFonts w:ascii="Times New Roman" w:hAnsi="Times New Roman" w:cs="Times New Roman"/>
                <w:sz w:val="24"/>
                <w:szCs w:val="24"/>
              </w:rPr>
              <w:t xml:space="preserve"> “ studime te arsimit te larte”</w:t>
            </w:r>
          </w:p>
        </w:tc>
        <w:tc>
          <w:tcPr>
            <w:tcW w:w="1725" w:type="dxa"/>
          </w:tcPr>
          <w:p w:rsidR="00CA18BE" w:rsidRPr="006900A4" w:rsidRDefault="00CA18BE" w:rsidP="00CA18BE">
            <w:pPr>
              <w:jc w:val="both"/>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CA18BE" w:rsidRPr="006900A4" w:rsidRDefault="00CA18BE" w:rsidP="00CA18BE">
            <w:pPr>
              <w:jc w:val="both"/>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CA18BE" w:rsidRPr="006900A4" w:rsidRDefault="00CA18BE" w:rsidP="00CA18BE">
            <w:pPr>
              <w:jc w:val="both"/>
              <w:rPr>
                <w:rFonts w:ascii="Times New Roman" w:hAnsi="Times New Roman" w:cs="Times New Roman"/>
                <w:color w:val="00B050"/>
                <w:sz w:val="24"/>
                <w:szCs w:val="24"/>
              </w:rPr>
            </w:pPr>
            <w:r w:rsidRPr="006900A4">
              <w:t>Nuk ka</w:t>
            </w:r>
          </w:p>
        </w:tc>
      </w:tr>
      <w:tr w:rsidR="00CA18BE" w:rsidRPr="006900A4" w:rsidTr="00AD3F10">
        <w:tc>
          <w:tcPr>
            <w:tcW w:w="2230" w:type="dxa"/>
          </w:tcPr>
          <w:p w:rsidR="00CA18BE" w:rsidRPr="006900A4" w:rsidRDefault="00CA18BE" w:rsidP="00CA18BE">
            <w:pPr>
              <w:rPr>
                <w:rFonts w:ascii="Times New Roman" w:hAnsi="Times New Roman" w:cs="Times New Roman"/>
                <w:sz w:val="24"/>
                <w:szCs w:val="24"/>
              </w:rPr>
            </w:pPr>
            <w:r w:rsidRPr="006900A4">
              <w:rPr>
                <w:rFonts w:ascii="Times New Roman" w:hAnsi="Times New Roman" w:cs="Times New Roman"/>
                <w:sz w:val="24"/>
                <w:szCs w:val="24"/>
              </w:rPr>
              <w:t>Sakt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sim i objektivit </w:t>
            </w:r>
          </w:p>
        </w:tc>
        <w:tc>
          <w:tcPr>
            <w:tcW w:w="2930" w:type="dxa"/>
          </w:tcPr>
          <w:p w:rsidR="00CA18BE" w:rsidRPr="00141828" w:rsidRDefault="00CA18BE" w:rsidP="00141828">
            <w:pPr>
              <w:rPr>
                <w:rFonts w:ascii="Times New Roman" w:hAnsi="Times New Roman" w:cs="Times New Roman"/>
                <w:sz w:val="24"/>
                <w:szCs w:val="24"/>
              </w:rPr>
            </w:pPr>
            <w:r w:rsidRPr="00141828">
              <w:rPr>
                <w:rFonts w:ascii="Times New Roman" w:hAnsi="Times New Roman" w:cs="Times New Roman"/>
                <w:sz w:val="24"/>
                <w:szCs w:val="24"/>
              </w:rPr>
              <w:t xml:space="preserve">Ne faqen 51, objektivi specifik 1 , ne paragrafin e dyte dhe ne masen 1.6, ne faqen 96 te saktesohet qe shkollat publike te arsimit baze ( I detyrueshem) mund te ofrojne arsim plotesues dhe jo kurse per te ndertuar dhe zhvilluar njohurite baze ne shkrim/lexim. Po ashtu informojme se ne disa shkolla te arsimit baze zbatophet nisma “Bejme detyrate e shtepise” ku mund te perfshihen nxenesit rome dhe egjiptiane, per te cilet raportohet se kane vesjtiresi te natyrave te ndryshme , pasi kane prinder te paarsimuar dhe nuk arrijne te ndihmojne me   detyrat e shtepise. </w:t>
            </w:r>
          </w:p>
        </w:tc>
        <w:tc>
          <w:tcPr>
            <w:tcW w:w="1725" w:type="dxa"/>
          </w:tcPr>
          <w:p w:rsidR="00CA18BE" w:rsidRPr="006900A4" w:rsidRDefault="00CA18BE" w:rsidP="00CA18BE">
            <w:pPr>
              <w:jc w:val="both"/>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CA18BE" w:rsidRPr="006900A4" w:rsidRDefault="00CA18BE" w:rsidP="00CA18BE">
            <w:pPr>
              <w:jc w:val="both"/>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CA18BE" w:rsidRPr="006900A4" w:rsidRDefault="00CA18BE" w:rsidP="00CA18BE">
            <w:pPr>
              <w:jc w:val="both"/>
              <w:rPr>
                <w:rFonts w:ascii="Times New Roman" w:hAnsi="Times New Roman" w:cs="Times New Roman"/>
                <w:color w:val="00B050"/>
                <w:sz w:val="24"/>
                <w:szCs w:val="24"/>
              </w:rPr>
            </w:pPr>
            <w:r w:rsidRPr="006900A4">
              <w:t>Nuk ka</w:t>
            </w:r>
          </w:p>
        </w:tc>
      </w:tr>
      <w:tr w:rsidR="00CA18BE" w:rsidRPr="006900A4" w:rsidTr="00AD3F10">
        <w:tc>
          <w:tcPr>
            <w:tcW w:w="2230" w:type="dxa"/>
          </w:tcPr>
          <w:p w:rsidR="00CA18BE" w:rsidRPr="006900A4" w:rsidRDefault="00CA18BE" w:rsidP="00CA18BE">
            <w:pPr>
              <w:rPr>
                <w:rFonts w:ascii="Times New Roman" w:hAnsi="Times New Roman" w:cs="Times New Roman"/>
                <w:sz w:val="24"/>
                <w:szCs w:val="24"/>
              </w:rPr>
            </w:pPr>
            <w:r w:rsidRPr="006900A4">
              <w:rPr>
                <w:rFonts w:ascii="Times New Roman" w:hAnsi="Times New Roman" w:cs="Times New Roman"/>
                <w:sz w:val="24"/>
                <w:szCs w:val="24"/>
              </w:rPr>
              <w:t xml:space="preserve">Sqarime proceduriale </w:t>
            </w:r>
          </w:p>
        </w:tc>
        <w:tc>
          <w:tcPr>
            <w:tcW w:w="2930" w:type="dxa"/>
          </w:tcPr>
          <w:p w:rsidR="00CA18BE" w:rsidRPr="006900A4" w:rsidRDefault="00CA18BE" w:rsidP="00BD56CB">
            <w:pPr>
              <w:jc w:val="both"/>
            </w:pPr>
            <w:r w:rsidRPr="006900A4">
              <w:t xml:space="preserve">Ne </w:t>
            </w:r>
            <w:r w:rsidRPr="00141828">
              <w:rPr>
                <w:rFonts w:ascii="Times New Roman" w:hAnsi="Times New Roman" w:cs="Times New Roman"/>
                <w:sz w:val="24"/>
                <w:szCs w:val="24"/>
              </w:rPr>
              <w:t xml:space="preserve">faqen 51 , ne paragrafin e trete si dhe kudo ne permbajtje te projektvendimit te mbahet ne konsiderate se për studentët romë dhe egjiptiane të cilët identifikohen nëpërmjet vetë deklarimit,  nuk aplikohet reduktim I tarifave të shkollimit , por përjashtim nga pagesa e këtyre tarifave , nëse ata kanë plotësuar kriteret e pranimi në programe të </w:t>
            </w:r>
            <w:r w:rsidR="00BD56CB" w:rsidRPr="00BD56CB">
              <w:rPr>
                <w:rFonts w:ascii="Times New Roman" w:hAnsi="Times New Roman" w:cs="Times New Roman"/>
                <w:sz w:val="24"/>
                <w:szCs w:val="24"/>
              </w:rPr>
              <w:t>studimeve</w:t>
            </w:r>
            <w:r w:rsidRPr="00141828">
              <w:rPr>
                <w:rFonts w:ascii="Times New Roman" w:hAnsi="Times New Roman" w:cs="Times New Roman"/>
                <w:sz w:val="24"/>
                <w:szCs w:val="24"/>
              </w:rPr>
              <w:t xml:space="preserve"> profesionale, programe të ciklit të parë të studimeve ose programe të integruara të studimeve në institucionet publike të arsimit të lartë në zbatim të vendimit nr. 269 datë 29.3.2017 I Këshillit të Ministrave  I ndryshuar. Ndërsa në bazë të VKM </w:t>
            </w:r>
            <w:r w:rsidR="00BD56CB" w:rsidRPr="00BD56CB">
              <w:rPr>
                <w:rFonts w:ascii="Times New Roman" w:hAnsi="Times New Roman" w:cs="Times New Roman"/>
                <w:sz w:val="24"/>
                <w:szCs w:val="24"/>
              </w:rPr>
              <w:t>nr.</w:t>
            </w:r>
            <w:r w:rsidRPr="00141828">
              <w:rPr>
                <w:rFonts w:ascii="Times New Roman" w:hAnsi="Times New Roman" w:cs="Times New Roman"/>
                <w:sz w:val="24"/>
                <w:szCs w:val="24"/>
              </w:rPr>
              <w:t xml:space="preserve"> 780 datë 26.12.2008 te Këshillit të Ministrave “Për përcaktimin e kategorive të individëve që plotësojnë kriteret për ulje të tarifës vjetore të studimit në programet e ciklit të dytë të studimeve, në institucionet </w:t>
            </w:r>
            <w:r w:rsidR="00BD56CB" w:rsidRPr="00BD56CB">
              <w:rPr>
                <w:rFonts w:ascii="Times New Roman" w:hAnsi="Times New Roman" w:cs="Times New Roman"/>
                <w:sz w:val="24"/>
                <w:szCs w:val="24"/>
              </w:rPr>
              <w:t>publike</w:t>
            </w:r>
            <w:r w:rsidRPr="00141828">
              <w:rPr>
                <w:rFonts w:ascii="Times New Roman" w:hAnsi="Times New Roman" w:cs="Times New Roman"/>
                <w:sz w:val="24"/>
                <w:szCs w:val="24"/>
              </w:rPr>
              <w:t xml:space="preserve"> të arsimit të lartë “ studentët romë dhe ballkano-egjiptianë, kur janë të konfirmuar si të tillë  nga ministria përgjegjëse për mbrojtjen sociale, përfitojnë reduktim të tarifës së </w:t>
            </w:r>
            <w:r w:rsidR="00BD56CB" w:rsidRPr="00BD56CB">
              <w:rPr>
                <w:rFonts w:ascii="Times New Roman" w:hAnsi="Times New Roman" w:cs="Times New Roman"/>
                <w:sz w:val="24"/>
                <w:szCs w:val="24"/>
              </w:rPr>
              <w:t>shkollimit</w:t>
            </w:r>
            <w:r w:rsidRPr="00141828">
              <w:rPr>
                <w:rFonts w:ascii="Times New Roman" w:hAnsi="Times New Roman" w:cs="Times New Roman"/>
                <w:sz w:val="24"/>
                <w:szCs w:val="24"/>
              </w:rPr>
              <w:t>, kur plotësojnë kriteret e pranimit në ciklin e dytë të studimeve</w:t>
            </w:r>
          </w:p>
        </w:tc>
        <w:tc>
          <w:tcPr>
            <w:tcW w:w="1725" w:type="dxa"/>
          </w:tcPr>
          <w:p w:rsidR="00CA18BE" w:rsidRPr="006900A4" w:rsidRDefault="00CA18BE" w:rsidP="00CA18BE">
            <w:pPr>
              <w:jc w:val="both"/>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CA18BE" w:rsidRPr="006900A4" w:rsidRDefault="00CA18BE" w:rsidP="00CA18BE">
            <w:pPr>
              <w:jc w:val="both"/>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CA18BE" w:rsidRPr="006900A4" w:rsidRDefault="00CA18BE" w:rsidP="00CA18BE">
            <w:pPr>
              <w:jc w:val="both"/>
              <w:rPr>
                <w:rFonts w:ascii="Times New Roman" w:hAnsi="Times New Roman" w:cs="Times New Roman"/>
                <w:color w:val="00B050"/>
                <w:sz w:val="24"/>
                <w:szCs w:val="24"/>
              </w:rPr>
            </w:pPr>
            <w:r w:rsidRPr="006900A4">
              <w:t>Nuk ka</w:t>
            </w:r>
          </w:p>
        </w:tc>
      </w:tr>
      <w:tr w:rsidR="00CA18BE" w:rsidRPr="006900A4" w:rsidTr="00AD3F10">
        <w:tc>
          <w:tcPr>
            <w:tcW w:w="2230" w:type="dxa"/>
          </w:tcPr>
          <w:p w:rsidR="00CA18BE" w:rsidRPr="006900A4" w:rsidRDefault="00CA18BE" w:rsidP="00CA18BE">
            <w:pPr>
              <w:rPr>
                <w:rFonts w:ascii="Times New Roman" w:hAnsi="Times New Roman" w:cs="Times New Roman"/>
                <w:sz w:val="24"/>
                <w:szCs w:val="24"/>
              </w:rPr>
            </w:pPr>
            <w:r w:rsidRPr="006900A4">
              <w:rPr>
                <w:rFonts w:ascii="Times New Roman" w:hAnsi="Times New Roman" w:cs="Times New Roman"/>
                <w:sz w:val="24"/>
                <w:szCs w:val="24"/>
              </w:rPr>
              <w:t xml:space="preserve">Sqarime te detajuara dhe te nevojshme </w:t>
            </w:r>
          </w:p>
        </w:tc>
        <w:tc>
          <w:tcPr>
            <w:tcW w:w="2930" w:type="dxa"/>
          </w:tcPr>
          <w:p w:rsidR="00CA18BE" w:rsidRPr="00141828" w:rsidRDefault="00CA18BE" w:rsidP="00CA18BE">
            <w:pPr>
              <w:jc w:val="both"/>
              <w:rPr>
                <w:rFonts w:ascii="Times New Roman" w:hAnsi="Times New Roman" w:cs="Times New Roman"/>
                <w:sz w:val="24"/>
                <w:szCs w:val="24"/>
              </w:rPr>
            </w:pPr>
            <w:r w:rsidRPr="00141828">
              <w:rPr>
                <w:rFonts w:ascii="Times New Roman" w:hAnsi="Times New Roman" w:cs="Times New Roman"/>
                <w:sz w:val="24"/>
                <w:szCs w:val="24"/>
              </w:rPr>
              <w:t xml:space="preserve">Ne zbatim te udhezimit nr. 12/2021 te Ministrise se Arsimit , Sportit dhe Rinise nuk jepet asnje perparesi per punesimin e mesuesve qe lidhet me kushte te vecanta te mesuece , por vetem bazuar ne meritokraci, per pasoje vleresojme se togfjaleshi “dhenie perparesi punesimit te mesuesve rome dhe egjiptiane jane gjithashtu pjese e planit te ri” duhet te riformulohet ne zbatim te parimit te barazise. </w:t>
            </w:r>
          </w:p>
        </w:tc>
        <w:tc>
          <w:tcPr>
            <w:tcW w:w="1725" w:type="dxa"/>
          </w:tcPr>
          <w:p w:rsidR="00CA18BE" w:rsidRPr="006900A4" w:rsidRDefault="00CA18BE" w:rsidP="00CA18BE">
            <w:pPr>
              <w:jc w:val="both"/>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CA18BE" w:rsidRPr="006900A4" w:rsidRDefault="00CA18BE" w:rsidP="00CA18BE">
            <w:pPr>
              <w:jc w:val="both"/>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CA18BE" w:rsidRPr="006900A4" w:rsidRDefault="00CA18BE" w:rsidP="00CA18BE">
            <w:pPr>
              <w:jc w:val="both"/>
              <w:rPr>
                <w:rFonts w:ascii="Times New Roman" w:hAnsi="Times New Roman" w:cs="Times New Roman"/>
                <w:color w:val="00B050"/>
                <w:sz w:val="24"/>
                <w:szCs w:val="24"/>
              </w:rPr>
            </w:pPr>
            <w:r w:rsidRPr="006900A4">
              <w:t>Nuk ka</w:t>
            </w:r>
          </w:p>
        </w:tc>
      </w:tr>
      <w:tr w:rsidR="00744411" w:rsidRPr="006900A4" w:rsidTr="00AD3F10">
        <w:tc>
          <w:tcPr>
            <w:tcW w:w="2230" w:type="dxa"/>
          </w:tcPr>
          <w:p w:rsidR="00744411" w:rsidRPr="006900A4" w:rsidRDefault="00CA18BE" w:rsidP="00CA18BE">
            <w:pPr>
              <w:rPr>
                <w:rFonts w:ascii="Times New Roman" w:hAnsi="Times New Roman" w:cs="Times New Roman"/>
                <w:sz w:val="24"/>
                <w:szCs w:val="24"/>
              </w:rPr>
            </w:pPr>
            <w:r w:rsidRPr="006900A4">
              <w:rPr>
                <w:rFonts w:ascii="Times New Roman" w:hAnsi="Times New Roman" w:cs="Times New Roman"/>
                <w:sz w:val="24"/>
                <w:szCs w:val="24"/>
              </w:rPr>
              <w:t xml:space="preserve">Saktesim terminologjie </w:t>
            </w:r>
          </w:p>
        </w:tc>
        <w:tc>
          <w:tcPr>
            <w:tcW w:w="2930" w:type="dxa"/>
          </w:tcPr>
          <w:p w:rsidR="00744411" w:rsidRPr="00141828" w:rsidRDefault="00744411" w:rsidP="00BD56CB">
            <w:pPr>
              <w:jc w:val="both"/>
              <w:rPr>
                <w:rFonts w:ascii="Times New Roman" w:hAnsi="Times New Roman" w:cs="Times New Roman"/>
                <w:sz w:val="24"/>
                <w:szCs w:val="24"/>
              </w:rPr>
            </w:pPr>
            <w:r w:rsidRPr="00141828">
              <w:rPr>
                <w:rFonts w:ascii="Times New Roman" w:hAnsi="Times New Roman" w:cs="Times New Roman"/>
                <w:sz w:val="24"/>
                <w:szCs w:val="24"/>
              </w:rPr>
              <w:t>Ne paragrafin e dyte, ne objektivin specifik 2, ne faqen 51 togfjaleshi “ne arsimin parauniversitar dhe ate universitar” te zevendesohet me togfjaleshin” ne arsimin parauniversitardhe ate te larte”. Po ne kete paragraf parashikohet miratimi I nje udhezimi te ri nga MASP qe parandalon segregimin e nxenesve rome dhe egjiptiane ne klasa te vecanta apo krijimin e shkollave te segreguara, kur MAS zbaton ne arsimin parauniversitar parimin e gjitheperfshirjes dhe nxenesit e kategorive te vecanta nuk ndahen ne klasa me vete, perkundrazi jane subvencionuar nga MAS qe te jene ne shkolla me nxenes jo- rome , …………………………..</w:t>
            </w:r>
          </w:p>
        </w:tc>
        <w:tc>
          <w:tcPr>
            <w:tcW w:w="1725" w:type="dxa"/>
          </w:tcPr>
          <w:p w:rsidR="00744411" w:rsidRPr="006900A4" w:rsidRDefault="00CA18BE" w:rsidP="00744411">
            <w:pPr>
              <w:jc w:val="both"/>
              <w:rPr>
                <w:rFonts w:ascii="Times New Roman" w:hAnsi="Times New Roman" w:cs="Times New Roman"/>
                <w:color w:val="00B050"/>
                <w:sz w:val="24"/>
                <w:szCs w:val="24"/>
              </w:rPr>
            </w:pPr>
            <w:r w:rsidRPr="006900A4">
              <w:rPr>
                <w:rFonts w:ascii="Times New Roman" w:hAnsi="Times New Roman" w:cs="Times New Roman"/>
                <w:color w:val="000000" w:themeColor="text1"/>
                <w:sz w:val="24"/>
                <w:szCs w:val="24"/>
              </w:rPr>
              <w:t>MAS</w:t>
            </w:r>
          </w:p>
        </w:tc>
        <w:tc>
          <w:tcPr>
            <w:tcW w:w="1710" w:type="dxa"/>
          </w:tcPr>
          <w:p w:rsidR="00744411" w:rsidRPr="006900A4" w:rsidRDefault="00744411" w:rsidP="00744411">
            <w:pPr>
              <w:jc w:val="both"/>
              <w:rPr>
                <w:rFonts w:ascii="Times New Roman" w:hAnsi="Times New Roman" w:cs="Times New Roman"/>
                <w:color w:val="00B050"/>
                <w:sz w:val="24"/>
                <w:szCs w:val="24"/>
              </w:rPr>
            </w:pPr>
          </w:p>
          <w:p w:rsidR="00744411" w:rsidRPr="006900A4" w:rsidRDefault="00744411" w:rsidP="00744411">
            <w:pPr>
              <w:jc w:val="both"/>
              <w:rPr>
                <w:rFonts w:ascii="Times New Roman" w:hAnsi="Times New Roman" w:cs="Times New Roman"/>
                <w:sz w:val="24"/>
                <w:szCs w:val="24"/>
              </w:rPr>
            </w:pPr>
            <w:r w:rsidRPr="006900A4">
              <w:rPr>
                <w:rFonts w:ascii="Times New Roman" w:hAnsi="Times New Roman" w:cs="Times New Roman"/>
                <w:sz w:val="24"/>
                <w:szCs w:val="24"/>
              </w:rPr>
              <w:t>Adresuar plotësisht</w:t>
            </w:r>
          </w:p>
          <w:p w:rsidR="00744411" w:rsidRPr="006900A4" w:rsidRDefault="00744411" w:rsidP="00744411">
            <w:pPr>
              <w:jc w:val="both"/>
              <w:rPr>
                <w:rFonts w:ascii="Times New Roman" w:hAnsi="Times New Roman" w:cs="Times New Roman"/>
                <w:color w:val="00B050"/>
                <w:sz w:val="24"/>
                <w:szCs w:val="24"/>
              </w:rPr>
            </w:pPr>
          </w:p>
          <w:p w:rsidR="00744411" w:rsidRPr="006900A4" w:rsidRDefault="00744411" w:rsidP="00744411">
            <w:pPr>
              <w:jc w:val="both"/>
              <w:rPr>
                <w:rFonts w:ascii="Times New Roman" w:hAnsi="Times New Roman" w:cs="Times New Roman"/>
                <w:color w:val="00B050"/>
                <w:sz w:val="24"/>
                <w:szCs w:val="24"/>
              </w:rPr>
            </w:pPr>
          </w:p>
        </w:tc>
        <w:tc>
          <w:tcPr>
            <w:tcW w:w="1750" w:type="dxa"/>
          </w:tcPr>
          <w:p w:rsidR="00744411" w:rsidRPr="006900A4" w:rsidRDefault="00CA18BE" w:rsidP="00744411">
            <w:pPr>
              <w:jc w:val="both"/>
              <w:rPr>
                <w:rFonts w:ascii="Times New Roman" w:hAnsi="Times New Roman" w:cs="Times New Roman"/>
                <w:color w:val="00B050"/>
                <w:sz w:val="24"/>
                <w:szCs w:val="24"/>
              </w:rPr>
            </w:pPr>
            <w:r w:rsidRPr="006900A4">
              <w:rPr>
                <w:rFonts w:ascii="Times New Roman" w:hAnsi="Times New Roman" w:cs="Times New Roman"/>
                <w:color w:val="000000" w:themeColor="text1"/>
                <w:sz w:val="24"/>
                <w:szCs w:val="24"/>
              </w:rPr>
              <w:t>Eshte hequr paragrafi qe pershkruan miratimin e udhezimit</w:t>
            </w:r>
          </w:p>
        </w:tc>
      </w:tr>
      <w:tr w:rsidR="00CA18BE" w:rsidRPr="006900A4" w:rsidTr="00AD3F10">
        <w:tc>
          <w:tcPr>
            <w:tcW w:w="2230" w:type="dxa"/>
          </w:tcPr>
          <w:p w:rsidR="00CA18BE" w:rsidRPr="006900A4" w:rsidRDefault="00CA18BE" w:rsidP="00CA18BE">
            <w:pPr>
              <w:rPr>
                <w:rFonts w:ascii="Times New Roman" w:hAnsi="Times New Roman" w:cs="Times New Roman"/>
                <w:sz w:val="24"/>
                <w:szCs w:val="24"/>
              </w:rPr>
            </w:pPr>
            <w:r w:rsidRPr="006900A4">
              <w:rPr>
                <w:rFonts w:ascii="Times New Roman" w:hAnsi="Times New Roman" w:cs="Times New Roman"/>
                <w:sz w:val="24"/>
                <w:szCs w:val="24"/>
              </w:rPr>
              <w:t xml:space="preserve">Saktesim te detyrimeve institucionale </w:t>
            </w:r>
          </w:p>
        </w:tc>
        <w:tc>
          <w:tcPr>
            <w:tcW w:w="2930" w:type="dxa"/>
          </w:tcPr>
          <w:p w:rsidR="00CA18BE" w:rsidRPr="00141828" w:rsidRDefault="00CA18BE" w:rsidP="00CA18BE">
            <w:pPr>
              <w:jc w:val="both"/>
              <w:rPr>
                <w:rFonts w:ascii="Times New Roman" w:hAnsi="Times New Roman" w:cs="Times New Roman"/>
                <w:sz w:val="24"/>
                <w:szCs w:val="24"/>
              </w:rPr>
            </w:pPr>
            <w:r w:rsidRPr="00141828">
              <w:rPr>
                <w:rFonts w:ascii="Times New Roman" w:hAnsi="Times New Roman" w:cs="Times New Roman"/>
                <w:sz w:val="24"/>
                <w:szCs w:val="24"/>
              </w:rPr>
              <w:t>Masa 2.3, faqe 89 “Koordinimi me Ministrine e Arsimit…….” Te saktesohet qe I takon si institucion pergjegjes institucioenve te arsimit te larte dhe si institucione mbeshtetes mund te jete MAS</w:t>
            </w:r>
          </w:p>
        </w:tc>
        <w:tc>
          <w:tcPr>
            <w:tcW w:w="1725" w:type="dxa"/>
          </w:tcPr>
          <w:p w:rsidR="00CA18BE" w:rsidRPr="006900A4" w:rsidRDefault="00CA18BE" w:rsidP="00CA18BE">
            <w:pPr>
              <w:jc w:val="both"/>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CA18BE" w:rsidRPr="006900A4" w:rsidRDefault="00CA18BE" w:rsidP="00CA18BE">
            <w:pPr>
              <w:jc w:val="both"/>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CA18BE" w:rsidRPr="006900A4" w:rsidRDefault="00CA18BE" w:rsidP="00CA18BE">
            <w:pPr>
              <w:jc w:val="both"/>
              <w:rPr>
                <w:rFonts w:ascii="Times New Roman" w:hAnsi="Times New Roman" w:cs="Times New Roman"/>
                <w:color w:val="00B050"/>
                <w:sz w:val="24"/>
                <w:szCs w:val="24"/>
              </w:rPr>
            </w:pPr>
            <w:r w:rsidRPr="006900A4">
              <w:t>Nuk ka</w:t>
            </w:r>
          </w:p>
        </w:tc>
      </w:tr>
      <w:tr w:rsidR="00CA18BE" w:rsidRPr="006900A4" w:rsidTr="00AD3F10">
        <w:tc>
          <w:tcPr>
            <w:tcW w:w="2230" w:type="dxa"/>
          </w:tcPr>
          <w:p w:rsidR="00CA18BE" w:rsidRPr="006900A4" w:rsidRDefault="00CA18BE" w:rsidP="00CA18BE">
            <w:pPr>
              <w:rPr>
                <w:rFonts w:ascii="Times New Roman" w:hAnsi="Times New Roman" w:cs="Times New Roman"/>
                <w:sz w:val="24"/>
                <w:szCs w:val="24"/>
              </w:rPr>
            </w:pPr>
            <w:r w:rsidRPr="006900A4">
              <w:rPr>
                <w:rFonts w:ascii="Times New Roman" w:hAnsi="Times New Roman" w:cs="Times New Roman"/>
                <w:sz w:val="24"/>
                <w:szCs w:val="24"/>
              </w:rPr>
              <w:t>Riformulim</w:t>
            </w:r>
          </w:p>
        </w:tc>
        <w:tc>
          <w:tcPr>
            <w:tcW w:w="2930" w:type="dxa"/>
          </w:tcPr>
          <w:p w:rsidR="00CA18BE" w:rsidRPr="00141828" w:rsidRDefault="00CA18BE" w:rsidP="00CA18BE">
            <w:pPr>
              <w:jc w:val="both"/>
              <w:rPr>
                <w:rFonts w:ascii="Times New Roman" w:hAnsi="Times New Roman" w:cs="Times New Roman"/>
                <w:sz w:val="24"/>
                <w:szCs w:val="24"/>
              </w:rPr>
            </w:pPr>
            <w:r w:rsidRPr="00141828">
              <w:rPr>
                <w:rFonts w:ascii="Times New Roman" w:hAnsi="Times New Roman" w:cs="Times New Roman"/>
                <w:sz w:val="24"/>
                <w:szCs w:val="24"/>
              </w:rPr>
              <w:t>Ne masen 1.8 faqe 97 te riformulohet emertimi I kesaj mase ne zbatim te nenit 24 te ligjit nr. 69/2012 te ndryshuar. Sugjerojme formulimin “ Percaktimi I kritereve per dhenien  e bursës financiare për nxënës romë dhe egjiptianë që ndjekin gjimnazin , arsimin e mesem profesional dhe arsimin e mesem të orientuar.</w:t>
            </w:r>
          </w:p>
        </w:tc>
        <w:tc>
          <w:tcPr>
            <w:tcW w:w="1725" w:type="dxa"/>
          </w:tcPr>
          <w:p w:rsidR="00CA18BE" w:rsidRPr="006900A4" w:rsidRDefault="00CA18BE" w:rsidP="00CA18BE">
            <w:pPr>
              <w:jc w:val="both"/>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CA18BE" w:rsidRPr="006900A4" w:rsidRDefault="00CA18BE" w:rsidP="00CA18BE">
            <w:pPr>
              <w:jc w:val="both"/>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CA18BE" w:rsidRPr="006900A4" w:rsidRDefault="00CA18BE" w:rsidP="00CA18BE">
            <w:pPr>
              <w:jc w:val="both"/>
              <w:rPr>
                <w:rFonts w:ascii="Times New Roman" w:hAnsi="Times New Roman" w:cs="Times New Roman"/>
                <w:color w:val="00B050"/>
                <w:sz w:val="24"/>
                <w:szCs w:val="24"/>
              </w:rPr>
            </w:pPr>
            <w:r w:rsidRPr="006900A4">
              <w:t>Nuk ka</w:t>
            </w:r>
          </w:p>
        </w:tc>
      </w:tr>
      <w:tr w:rsidR="00CA18BE" w:rsidRPr="006900A4" w:rsidTr="00AD3F10">
        <w:tc>
          <w:tcPr>
            <w:tcW w:w="2230" w:type="dxa"/>
          </w:tcPr>
          <w:p w:rsidR="00CA18BE" w:rsidRPr="006900A4" w:rsidRDefault="00CA18BE" w:rsidP="00CA18BE">
            <w:pPr>
              <w:rPr>
                <w:rFonts w:ascii="Times New Roman" w:hAnsi="Times New Roman" w:cs="Times New Roman"/>
                <w:sz w:val="24"/>
                <w:szCs w:val="24"/>
              </w:rPr>
            </w:pPr>
            <w:r w:rsidRPr="006900A4">
              <w:rPr>
                <w:rFonts w:ascii="Times New Roman" w:hAnsi="Times New Roman" w:cs="Times New Roman"/>
                <w:sz w:val="24"/>
                <w:szCs w:val="24"/>
              </w:rPr>
              <w:t>Sakt</w:t>
            </w:r>
            <w:r w:rsidR="006E703D" w:rsidRPr="006900A4">
              <w:rPr>
                <w:rFonts w:ascii="Times New Roman" w:hAnsi="Times New Roman" w:cs="Times New Roman"/>
                <w:sz w:val="24"/>
                <w:szCs w:val="24"/>
              </w:rPr>
              <w:t>ë</w:t>
            </w:r>
            <w:r w:rsidRPr="006900A4">
              <w:rPr>
                <w:rFonts w:ascii="Times New Roman" w:hAnsi="Times New Roman" w:cs="Times New Roman"/>
                <w:sz w:val="24"/>
                <w:szCs w:val="24"/>
              </w:rPr>
              <w:t xml:space="preserve">sim terminologjie </w:t>
            </w:r>
          </w:p>
        </w:tc>
        <w:tc>
          <w:tcPr>
            <w:tcW w:w="2930" w:type="dxa"/>
          </w:tcPr>
          <w:p w:rsidR="00CA18BE" w:rsidRPr="00141828" w:rsidRDefault="00CA18BE" w:rsidP="00CA18BE">
            <w:pPr>
              <w:jc w:val="both"/>
              <w:rPr>
                <w:rFonts w:ascii="Times New Roman" w:hAnsi="Times New Roman" w:cs="Times New Roman"/>
                <w:sz w:val="24"/>
                <w:szCs w:val="24"/>
              </w:rPr>
            </w:pPr>
            <w:r w:rsidRPr="00141828">
              <w:rPr>
                <w:rFonts w:ascii="Times New Roman" w:hAnsi="Times New Roman" w:cs="Times New Roman"/>
                <w:sz w:val="24"/>
                <w:szCs w:val="24"/>
              </w:rPr>
              <w:t>Ne masen 1.10 ne faqen 97 togfjaleshi “ dhe ne dege te ndryshme universitare” te zevendesohet me “… dhe ne programe te ndryshme studimi te arsimit te larte” Ne kolonen produkti termi universitet te zevendesohet me togfjaleshin “ institucione te arsimit te larte”</w:t>
            </w:r>
          </w:p>
        </w:tc>
        <w:tc>
          <w:tcPr>
            <w:tcW w:w="1725" w:type="dxa"/>
          </w:tcPr>
          <w:p w:rsidR="00CA18BE" w:rsidRPr="006900A4" w:rsidRDefault="00CA18BE" w:rsidP="00CA18BE">
            <w:pPr>
              <w:jc w:val="both"/>
              <w:rPr>
                <w:rFonts w:ascii="Times New Roman" w:hAnsi="Times New Roman" w:cs="Times New Roman"/>
                <w:color w:val="00B050"/>
                <w:sz w:val="24"/>
                <w:szCs w:val="24"/>
              </w:rPr>
            </w:pPr>
            <w:r w:rsidRPr="006900A4">
              <w:rPr>
                <w:rFonts w:ascii="Times New Roman" w:hAnsi="Times New Roman" w:cs="Times New Roman"/>
                <w:sz w:val="24"/>
                <w:szCs w:val="24"/>
              </w:rPr>
              <w:t>MAS</w:t>
            </w:r>
          </w:p>
        </w:tc>
        <w:tc>
          <w:tcPr>
            <w:tcW w:w="1710" w:type="dxa"/>
          </w:tcPr>
          <w:p w:rsidR="00CA18BE" w:rsidRPr="006900A4" w:rsidRDefault="00CA18BE" w:rsidP="00CA18BE">
            <w:pPr>
              <w:jc w:val="both"/>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CA18BE" w:rsidRPr="006900A4" w:rsidRDefault="00CA18BE" w:rsidP="00CA18BE">
            <w:pPr>
              <w:jc w:val="both"/>
              <w:rPr>
                <w:rFonts w:ascii="Times New Roman" w:hAnsi="Times New Roman" w:cs="Times New Roman"/>
                <w:color w:val="00B050"/>
                <w:sz w:val="24"/>
                <w:szCs w:val="24"/>
              </w:rPr>
            </w:pPr>
            <w:r w:rsidRPr="006900A4">
              <w:t>Nuk ka</w:t>
            </w:r>
          </w:p>
        </w:tc>
      </w:tr>
      <w:tr w:rsidR="00744411" w:rsidRPr="006900A4" w:rsidTr="00AD3F10">
        <w:tc>
          <w:tcPr>
            <w:tcW w:w="2230" w:type="dxa"/>
          </w:tcPr>
          <w:p w:rsidR="00744411" w:rsidRPr="006900A4" w:rsidRDefault="00CA18BE" w:rsidP="00CA18BE">
            <w:pPr>
              <w:rPr>
                <w:rFonts w:ascii="Times New Roman" w:hAnsi="Times New Roman" w:cs="Times New Roman"/>
                <w:sz w:val="24"/>
                <w:szCs w:val="24"/>
              </w:rPr>
            </w:pPr>
            <w:r w:rsidRPr="006900A4">
              <w:rPr>
                <w:rFonts w:ascii="Times New Roman" w:hAnsi="Times New Roman" w:cs="Times New Roman"/>
                <w:sz w:val="24"/>
                <w:szCs w:val="24"/>
              </w:rPr>
              <w:t xml:space="preserve">Rishikim i rezultateve </w:t>
            </w:r>
          </w:p>
        </w:tc>
        <w:tc>
          <w:tcPr>
            <w:tcW w:w="2930" w:type="dxa"/>
          </w:tcPr>
          <w:p w:rsidR="00744411" w:rsidRPr="00141828" w:rsidRDefault="00744411" w:rsidP="00744411">
            <w:pPr>
              <w:jc w:val="both"/>
              <w:rPr>
                <w:rFonts w:ascii="Times New Roman" w:hAnsi="Times New Roman" w:cs="Times New Roman"/>
                <w:sz w:val="24"/>
                <w:szCs w:val="24"/>
              </w:rPr>
            </w:pPr>
            <w:r w:rsidRPr="00141828">
              <w:rPr>
                <w:rFonts w:ascii="Times New Roman" w:hAnsi="Times New Roman" w:cs="Times New Roman"/>
                <w:sz w:val="24"/>
                <w:szCs w:val="24"/>
              </w:rPr>
              <w:t xml:space="preserve">Eshte sugjeruar qe ne fushen prioritare “Arsimi dhe Nxitja e Dialogut Nderkulturor” te ripunohen rezultatet e pritshme, treguesit dhe masat e aktivitetet qe I realizojne ato duke patur ne konsiderate qe MAS ndjek politiken e gjitheperfshirjes jo te segregimit, sic jemi shprehur edhe me larte. Nxenesit ne institucinet arsimore parauniversitare regjistrohen sipas vendbanimit te tyre, prandaj ne disa zona ku evidentohet numer I larte I vendbanimit te pakices kombeatre R&amp;E ka edhe numer me te larte nxenesish teketyre pakicave te regjistruar ne institucionet arsimoreparauniversitare te </w:t>
            </w:r>
            <w:r w:rsidR="00BD56CB" w:rsidRPr="00BD56CB">
              <w:rPr>
                <w:rFonts w:ascii="Times New Roman" w:hAnsi="Times New Roman" w:cs="Times New Roman"/>
                <w:sz w:val="24"/>
                <w:szCs w:val="24"/>
              </w:rPr>
              <w:t>asaj</w:t>
            </w:r>
            <w:r w:rsidRPr="00141828">
              <w:rPr>
                <w:rFonts w:ascii="Times New Roman" w:hAnsi="Times New Roman" w:cs="Times New Roman"/>
                <w:sz w:val="24"/>
                <w:szCs w:val="24"/>
              </w:rPr>
              <w:t xml:space="preserve"> zone, por jo se MAS ndjek politika segregimi per ta. Treguesi 4.5.2 eshte hequr nga plani I veprimit por eshte lene pika 2.5 “ Parandalimi dhe trajtimi I shkollave te segreguara” ku “ Parashikohet mbyllja e 12 klasave te segreguara dhe eleminimi ne 5 shkolla e perqendrimit shperpjestimor te nxenesve R&amp;E duke e balancuar me femijet e tjere” </w:t>
            </w:r>
          </w:p>
        </w:tc>
        <w:tc>
          <w:tcPr>
            <w:tcW w:w="1725" w:type="dxa"/>
          </w:tcPr>
          <w:p w:rsidR="00744411" w:rsidRPr="006900A4" w:rsidRDefault="00CA18BE" w:rsidP="00744411">
            <w:pPr>
              <w:jc w:val="both"/>
              <w:rPr>
                <w:rFonts w:ascii="Times New Roman" w:hAnsi="Times New Roman" w:cs="Times New Roman"/>
                <w:color w:val="00B050"/>
                <w:sz w:val="24"/>
                <w:szCs w:val="24"/>
              </w:rPr>
            </w:pPr>
            <w:r w:rsidRPr="006900A4">
              <w:rPr>
                <w:rFonts w:ascii="Times New Roman" w:hAnsi="Times New Roman" w:cs="Times New Roman"/>
                <w:sz w:val="24"/>
                <w:szCs w:val="24"/>
              </w:rPr>
              <w:t xml:space="preserve">MAS </w:t>
            </w:r>
          </w:p>
        </w:tc>
        <w:tc>
          <w:tcPr>
            <w:tcW w:w="1710" w:type="dxa"/>
          </w:tcPr>
          <w:p w:rsidR="00744411" w:rsidRPr="006900A4" w:rsidRDefault="00744411" w:rsidP="00744411">
            <w:pPr>
              <w:rPr>
                <w:rFonts w:ascii="Times New Roman" w:hAnsi="Times New Roman" w:cs="Times New Roman"/>
                <w:bCs/>
                <w:sz w:val="24"/>
                <w:szCs w:val="24"/>
              </w:rPr>
            </w:pPr>
            <w:r w:rsidRPr="006900A4">
              <w:rPr>
                <w:rFonts w:ascii="Times New Roman" w:hAnsi="Times New Roman" w:cs="Times New Roman"/>
                <w:bCs/>
                <w:sz w:val="24"/>
                <w:szCs w:val="24"/>
              </w:rPr>
              <w:t xml:space="preserve"> I pa adresuar </w:t>
            </w:r>
          </w:p>
          <w:p w:rsidR="00744411" w:rsidRPr="006900A4" w:rsidRDefault="00744411" w:rsidP="00744411">
            <w:pPr>
              <w:rPr>
                <w:rFonts w:ascii="Times New Roman" w:hAnsi="Times New Roman" w:cs="Times New Roman"/>
                <w:color w:val="00B050"/>
                <w:sz w:val="24"/>
                <w:szCs w:val="24"/>
              </w:rPr>
            </w:pPr>
          </w:p>
          <w:p w:rsidR="00744411" w:rsidRPr="006900A4" w:rsidRDefault="00744411" w:rsidP="00CA18BE">
            <w:pPr>
              <w:jc w:val="both"/>
              <w:rPr>
                <w:rFonts w:ascii="Times New Roman" w:hAnsi="Times New Roman" w:cs="Times New Roman"/>
                <w:b/>
                <w:color w:val="FF0000"/>
                <w:sz w:val="24"/>
                <w:szCs w:val="24"/>
              </w:rPr>
            </w:pPr>
          </w:p>
        </w:tc>
        <w:tc>
          <w:tcPr>
            <w:tcW w:w="1750" w:type="dxa"/>
          </w:tcPr>
          <w:p w:rsidR="00CA18BE" w:rsidRPr="006900A4" w:rsidRDefault="00CA18BE" w:rsidP="00CA18BE">
            <w:pPr>
              <w:jc w:val="both"/>
              <w:rPr>
                <w:rFonts w:ascii="Times New Roman" w:hAnsi="Times New Roman" w:cs="Times New Roman"/>
                <w:color w:val="000000" w:themeColor="text1"/>
                <w:sz w:val="24"/>
                <w:szCs w:val="24"/>
              </w:rPr>
            </w:pPr>
            <w:r w:rsidRPr="006900A4">
              <w:rPr>
                <w:rFonts w:ascii="Times New Roman" w:hAnsi="Times New Roman" w:cs="Times New Roman"/>
                <w:color w:val="000000" w:themeColor="text1"/>
                <w:sz w:val="24"/>
                <w:szCs w:val="24"/>
              </w:rPr>
              <w:t>Në bazë të konsultimeve të realizuara me përfaqësuesit e shoqërisë civile rome dhe egjiptiane dhe instucioneve të tjera pjesëmarrëse është vlerësuar domosdoshmëri monitorimi i ecurise se segregimi te shkollave dhe klasave R&amp;E</w:t>
            </w:r>
          </w:p>
          <w:p w:rsidR="00744411" w:rsidRPr="006900A4" w:rsidRDefault="00744411" w:rsidP="00744411">
            <w:pPr>
              <w:rPr>
                <w:rFonts w:ascii="Times New Roman" w:hAnsi="Times New Roman" w:cs="Times New Roman"/>
                <w:b/>
                <w:color w:val="FF0000"/>
                <w:sz w:val="24"/>
                <w:szCs w:val="24"/>
              </w:rPr>
            </w:pPr>
          </w:p>
        </w:tc>
      </w:tr>
      <w:tr w:rsidR="00AD3F10" w:rsidRPr="006900A4" w:rsidTr="00AD3F10">
        <w:tc>
          <w:tcPr>
            <w:tcW w:w="2230" w:type="dxa"/>
          </w:tcPr>
          <w:p w:rsidR="00AD3F10" w:rsidRPr="006900A4" w:rsidRDefault="00AD3F10" w:rsidP="00AD3F10">
            <w:pPr>
              <w:rPr>
                <w:rFonts w:ascii="Times New Roman" w:hAnsi="Times New Roman" w:cs="Times New Roman"/>
                <w:sz w:val="24"/>
                <w:szCs w:val="24"/>
              </w:rPr>
            </w:pPr>
            <w:r w:rsidRPr="006900A4">
              <w:rPr>
                <w:rFonts w:ascii="Times New Roman" w:hAnsi="Times New Roman" w:cs="Times New Roman"/>
                <w:sz w:val="24"/>
                <w:szCs w:val="24"/>
              </w:rPr>
              <w:t>Saktesim emertimi</w:t>
            </w:r>
          </w:p>
        </w:tc>
        <w:tc>
          <w:tcPr>
            <w:tcW w:w="2930" w:type="dxa"/>
          </w:tcPr>
          <w:p w:rsidR="00AD3F10" w:rsidRPr="00141828" w:rsidRDefault="00AD3F10" w:rsidP="00141828">
            <w:pPr>
              <w:jc w:val="both"/>
              <w:rPr>
                <w:rFonts w:ascii="Times New Roman" w:hAnsi="Times New Roman" w:cs="Times New Roman"/>
                <w:sz w:val="24"/>
                <w:szCs w:val="24"/>
              </w:rPr>
            </w:pPr>
            <w:r w:rsidRPr="00141828">
              <w:rPr>
                <w:rFonts w:ascii="Times New Roman" w:hAnsi="Times New Roman" w:cs="Times New Roman"/>
                <w:sz w:val="24"/>
                <w:szCs w:val="24"/>
              </w:rPr>
              <w:t>Duke qenë se është miratuar vendimi nr. 523, datë 22.09.2021 “Për përcaktimin e fushës së përgjegjësisë shtetërore të Ministrisë së Arsimit dhe Sportit”, emërtimi “Ministria e Arsimit, Sportit dhe Rinisë” të zëvendësohet me “Ministria e Arsimit dhe Sportit” dhe shkurtimi “MASR” të zëvendësohet me “MAS”.</w:t>
            </w:r>
          </w:p>
          <w:p w:rsidR="00AD3F10" w:rsidRPr="006900A4" w:rsidRDefault="00AD3F10" w:rsidP="00AD3F10">
            <w:pPr>
              <w:jc w:val="both"/>
            </w:pPr>
          </w:p>
        </w:tc>
        <w:tc>
          <w:tcPr>
            <w:tcW w:w="1725" w:type="dxa"/>
          </w:tcPr>
          <w:p w:rsidR="00AD3F10" w:rsidRPr="006900A4" w:rsidRDefault="00AD3F10" w:rsidP="00AD3F10">
            <w:pPr>
              <w:rPr>
                <w:rFonts w:ascii="Times New Roman" w:hAnsi="Times New Roman" w:cs="Times New Roman"/>
                <w:b/>
                <w:color w:val="FF0000"/>
                <w:sz w:val="24"/>
                <w:szCs w:val="24"/>
              </w:rPr>
            </w:pPr>
            <w:r w:rsidRPr="006900A4">
              <w:rPr>
                <w:rFonts w:ascii="Times New Roman" w:hAnsi="Times New Roman" w:cs="Times New Roman"/>
                <w:sz w:val="24"/>
                <w:szCs w:val="24"/>
              </w:rPr>
              <w:t>MAS</w:t>
            </w:r>
          </w:p>
        </w:tc>
        <w:tc>
          <w:tcPr>
            <w:tcW w:w="1710" w:type="dxa"/>
          </w:tcPr>
          <w:p w:rsidR="00AD3F10" w:rsidRPr="006900A4" w:rsidRDefault="00AD3F10" w:rsidP="00AD3F10">
            <w:pPr>
              <w:jc w:val="both"/>
              <w:rPr>
                <w:rFonts w:ascii="Times New Roman" w:hAnsi="Times New Roman" w:cs="Times New Roman"/>
                <w:color w:val="00B050"/>
                <w:sz w:val="24"/>
                <w:szCs w:val="24"/>
              </w:rPr>
            </w:pPr>
            <w:r w:rsidRPr="006900A4">
              <w:rPr>
                <w:rFonts w:ascii="Times New Roman" w:hAnsi="Times New Roman" w:cs="Times New Roman"/>
                <w:sz w:val="24"/>
                <w:szCs w:val="24"/>
              </w:rPr>
              <w:t>Adresuar plotësisht</w:t>
            </w:r>
          </w:p>
        </w:tc>
        <w:tc>
          <w:tcPr>
            <w:tcW w:w="1750" w:type="dxa"/>
          </w:tcPr>
          <w:p w:rsidR="00AD3F10" w:rsidRPr="006900A4" w:rsidRDefault="00AD3F10" w:rsidP="00AD3F10">
            <w:pPr>
              <w:jc w:val="both"/>
              <w:rPr>
                <w:rFonts w:ascii="Times New Roman" w:hAnsi="Times New Roman" w:cs="Times New Roman"/>
                <w:color w:val="00B050"/>
                <w:sz w:val="24"/>
                <w:szCs w:val="24"/>
              </w:rPr>
            </w:pPr>
            <w:r w:rsidRPr="006900A4">
              <w:t>Nuk ka</w:t>
            </w:r>
          </w:p>
        </w:tc>
      </w:tr>
      <w:tr w:rsidR="00744411" w:rsidRPr="006900A4" w:rsidTr="00AD3F10">
        <w:tc>
          <w:tcPr>
            <w:tcW w:w="2230" w:type="dxa"/>
            <w:shd w:val="clear" w:color="auto" w:fill="A8D08D" w:themeFill="accent6" w:themeFillTint="99"/>
          </w:tcPr>
          <w:p w:rsidR="00744411" w:rsidRPr="006900A4" w:rsidRDefault="00744411" w:rsidP="00744411">
            <w:pPr>
              <w:rPr>
                <w:rFonts w:ascii="Times New Roman" w:hAnsi="Times New Roman" w:cs="Times New Roman"/>
                <w:b/>
                <w:sz w:val="24"/>
                <w:szCs w:val="24"/>
              </w:rPr>
            </w:pPr>
          </w:p>
        </w:tc>
        <w:tc>
          <w:tcPr>
            <w:tcW w:w="4655" w:type="dxa"/>
            <w:gridSpan w:val="2"/>
            <w:shd w:val="clear" w:color="auto" w:fill="A8D08D" w:themeFill="accent6" w:themeFillTint="99"/>
          </w:tcPr>
          <w:p w:rsidR="00744411" w:rsidRPr="006900A4" w:rsidRDefault="00744411" w:rsidP="00744411">
            <w:pPr>
              <w:rPr>
                <w:rFonts w:ascii="Times New Roman" w:hAnsi="Times New Roman" w:cs="Times New Roman"/>
                <w:b/>
                <w:sz w:val="24"/>
                <w:szCs w:val="24"/>
              </w:rPr>
            </w:pPr>
          </w:p>
        </w:tc>
        <w:tc>
          <w:tcPr>
            <w:tcW w:w="1710" w:type="dxa"/>
            <w:shd w:val="clear" w:color="auto" w:fill="A8D08D" w:themeFill="accent6" w:themeFillTint="99"/>
          </w:tcPr>
          <w:p w:rsidR="00744411" w:rsidRPr="006900A4" w:rsidRDefault="00744411" w:rsidP="00744411">
            <w:pPr>
              <w:rPr>
                <w:rFonts w:ascii="Times New Roman" w:hAnsi="Times New Roman" w:cs="Times New Roman"/>
                <w:b/>
                <w:sz w:val="24"/>
                <w:szCs w:val="24"/>
              </w:rPr>
            </w:pPr>
          </w:p>
        </w:tc>
        <w:tc>
          <w:tcPr>
            <w:tcW w:w="1750" w:type="dxa"/>
            <w:shd w:val="clear" w:color="auto" w:fill="A8D08D" w:themeFill="accent6" w:themeFillTint="99"/>
          </w:tcPr>
          <w:p w:rsidR="00744411" w:rsidRPr="006900A4" w:rsidRDefault="00744411" w:rsidP="00744411">
            <w:pPr>
              <w:rPr>
                <w:rFonts w:ascii="Times New Roman" w:hAnsi="Times New Roman" w:cs="Times New Roman"/>
                <w:b/>
                <w:sz w:val="24"/>
                <w:szCs w:val="24"/>
              </w:rPr>
            </w:pPr>
          </w:p>
        </w:tc>
      </w:tr>
    </w:tbl>
    <w:p w:rsidR="00C85027" w:rsidRPr="006900A4" w:rsidRDefault="00C85027" w:rsidP="00F7171E">
      <w:pPr>
        <w:pStyle w:val="ListParagraph"/>
        <w:jc w:val="both"/>
        <w:rPr>
          <w:rFonts w:ascii="Times New Roman" w:hAnsi="Times New Roman" w:cs="Times New Roman"/>
          <w:sz w:val="24"/>
          <w:szCs w:val="24"/>
        </w:rPr>
      </w:pPr>
    </w:p>
    <w:p w:rsidR="00F7066F" w:rsidRPr="006900A4" w:rsidRDefault="00F7066F" w:rsidP="00F7171E">
      <w:pPr>
        <w:pStyle w:val="ListParagraph"/>
        <w:jc w:val="both"/>
        <w:rPr>
          <w:rFonts w:ascii="Times New Roman" w:hAnsi="Times New Roman" w:cs="Times New Roman"/>
          <w:sz w:val="24"/>
          <w:szCs w:val="24"/>
        </w:rPr>
      </w:pPr>
    </w:p>
    <w:p w:rsidR="00B0668B" w:rsidRPr="006900A4" w:rsidRDefault="00B0668B" w:rsidP="00F7171E">
      <w:pPr>
        <w:pStyle w:val="ListParagraph"/>
        <w:jc w:val="both"/>
        <w:rPr>
          <w:rFonts w:ascii="Times New Roman" w:hAnsi="Times New Roman" w:cs="Times New Roman"/>
          <w:sz w:val="24"/>
          <w:szCs w:val="24"/>
        </w:rPr>
      </w:pPr>
    </w:p>
    <w:p w:rsidR="00B0668B" w:rsidRPr="006900A4" w:rsidRDefault="00B0668B" w:rsidP="00B0668B">
      <w:pPr>
        <w:rPr>
          <w:rFonts w:ascii="Times New Roman" w:hAnsi="Times New Roman" w:cs="Times New Roman"/>
          <w:sz w:val="24"/>
          <w:szCs w:val="24"/>
        </w:rPr>
      </w:pPr>
    </w:p>
    <w:tbl>
      <w:tblPr>
        <w:tblStyle w:val="TableGrid"/>
        <w:tblW w:w="10435" w:type="dxa"/>
        <w:tblLayout w:type="fixed"/>
        <w:tblLook w:val="04A0" w:firstRow="1" w:lastRow="0" w:firstColumn="1" w:lastColumn="0" w:noHBand="0" w:noVBand="1"/>
      </w:tblPr>
      <w:tblGrid>
        <w:gridCol w:w="2245"/>
        <w:gridCol w:w="3060"/>
        <w:gridCol w:w="2024"/>
        <w:gridCol w:w="1490"/>
        <w:gridCol w:w="1616"/>
      </w:tblGrid>
      <w:tr w:rsidR="00B0668B" w:rsidRPr="006900A4" w:rsidTr="00B0668B">
        <w:tc>
          <w:tcPr>
            <w:tcW w:w="2245" w:type="dxa"/>
            <w:shd w:val="clear" w:color="auto" w:fill="A8D08D" w:themeFill="accent6" w:themeFillTint="99"/>
          </w:tcPr>
          <w:p w:rsidR="00B0668B" w:rsidRPr="006900A4" w:rsidRDefault="00B0668B" w:rsidP="00B0668B">
            <w:pPr>
              <w:pStyle w:val="ListParagraph"/>
              <w:ind w:left="0"/>
              <w:jc w:val="center"/>
              <w:rPr>
                <w:rFonts w:ascii="Times New Roman" w:hAnsi="Times New Roman" w:cs="Times New Roman"/>
                <w:b/>
                <w:sz w:val="24"/>
                <w:szCs w:val="24"/>
              </w:rPr>
            </w:pPr>
            <w:r w:rsidRPr="006900A4">
              <w:rPr>
                <w:rFonts w:ascii="Times New Roman" w:hAnsi="Times New Roman" w:cs="Times New Roman"/>
                <w:b/>
                <w:sz w:val="24"/>
                <w:szCs w:val="24"/>
              </w:rPr>
              <w:t>Çështja e adresuar</w:t>
            </w:r>
          </w:p>
          <w:p w:rsidR="00B0668B" w:rsidRPr="006900A4" w:rsidRDefault="00B0668B" w:rsidP="00B0668B">
            <w:pPr>
              <w:rPr>
                <w:rFonts w:ascii="Times New Roman" w:hAnsi="Times New Roman" w:cs="Times New Roman"/>
                <w:b/>
                <w:sz w:val="24"/>
                <w:szCs w:val="24"/>
              </w:rPr>
            </w:pPr>
          </w:p>
        </w:tc>
        <w:tc>
          <w:tcPr>
            <w:tcW w:w="3060" w:type="dxa"/>
            <w:shd w:val="clear" w:color="auto" w:fill="A8D08D" w:themeFill="accent6" w:themeFillTint="99"/>
          </w:tcPr>
          <w:p w:rsidR="00B0668B" w:rsidRPr="006900A4" w:rsidRDefault="00B0668B" w:rsidP="00B0668B">
            <w:pPr>
              <w:pStyle w:val="ListParagraph"/>
              <w:ind w:left="0"/>
              <w:jc w:val="center"/>
              <w:rPr>
                <w:rFonts w:ascii="Times New Roman" w:hAnsi="Times New Roman" w:cs="Times New Roman"/>
                <w:b/>
                <w:sz w:val="24"/>
                <w:szCs w:val="24"/>
              </w:rPr>
            </w:pPr>
            <w:r w:rsidRPr="006900A4">
              <w:rPr>
                <w:rFonts w:ascii="Times New Roman" w:hAnsi="Times New Roman" w:cs="Times New Roman"/>
                <w:b/>
                <w:sz w:val="24"/>
                <w:szCs w:val="24"/>
              </w:rPr>
              <w:t>Komenti</w:t>
            </w:r>
          </w:p>
          <w:p w:rsidR="00B0668B" w:rsidRPr="006900A4" w:rsidRDefault="00B0668B" w:rsidP="00B0668B">
            <w:pPr>
              <w:rPr>
                <w:rFonts w:ascii="Times New Roman" w:hAnsi="Times New Roman" w:cs="Times New Roman"/>
                <w:b/>
                <w:color w:val="00B050"/>
                <w:sz w:val="24"/>
                <w:szCs w:val="24"/>
              </w:rPr>
            </w:pPr>
          </w:p>
        </w:tc>
        <w:tc>
          <w:tcPr>
            <w:tcW w:w="2024" w:type="dxa"/>
            <w:shd w:val="clear" w:color="auto" w:fill="A8D08D" w:themeFill="accent6" w:themeFillTint="99"/>
          </w:tcPr>
          <w:p w:rsidR="00B0668B" w:rsidRPr="006900A4" w:rsidRDefault="00B0668B" w:rsidP="00B0668B">
            <w:pPr>
              <w:pStyle w:val="ListParagraph"/>
              <w:ind w:left="0"/>
              <w:jc w:val="center"/>
              <w:rPr>
                <w:rFonts w:ascii="Times New Roman" w:hAnsi="Times New Roman" w:cs="Times New Roman"/>
                <w:b/>
                <w:sz w:val="24"/>
                <w:szCs w:val="24"/>
              </w:rPr>
            </w:pPr>
            <w:r w:rsidRPr="006900A4">
              <w:rPr>
                <w:rFonts w:ascii="Times New Roman" w:hAnsi="Times New Roman" w:cs="Times New Roman"/>
                <w:b/>
                <w:sz w:val="24"/>
                <w:szCs w:val="24"/>
              </w:rPr>
              <w:t>Palët e interesuara</w:t>
            </w:r>
          </w:p>
          <w:p w:rsidR="00B0668B" w:rsidRPr="006900A4" w:rsidRDefault="00B0668B" w:rsidP="00B0668B">
            <w:pPr>
              <w:rPr>
                <w:rFonts w:ascii="Times New Roman" w:hAnsi="Times New Roman" w:cs="Times New Roman"/>
                <w:b/>
                <w:color w:val="00B050"/>
                <w:sz w:val="24"/>
                <w:szCs w:val="24"/>
              </w:rPr>
            </w:pPr>
          </w:p>
        </w:tc>
        <w:tc>
          <w:tcPr>
            <w:tcW w:w="1490" w:type="dxa"/>
            <w:shd w:val="clear" w:color="auto" w:fill="A8D08D" w:themeFill="accent6" w:themeFillTint="99"/>
          </w:tcPr>
          <w:p w:rsidR="00B0668B" w:rsidRPr="006900A4" w:rsidRDefault="00B0668B" w:rsidP="00B0668B">
            <w:pPr>
              <w:rPr>
                <w:rFonts w:ascii="Times New Roman" w:hAnsi="Times New Roman" w:cs="Times New Roman"/>
                <w:b/>
                <w:color w:val="00B050"/>
                <w:sz w:val="24"/>
                <w:szCs w:val="24"/>
              </w:rPr>
            </w:pPr>
            <w:r w:rsidRPr="006900A4">
              <w:rPr>
                <w:rFonts w:ascii="Times New Roman" w:hAnsi="Times New Roman" w:cs="Times New Roman"/>
                <w:b/>
                <w:sz w:val="24"/>
                <w:szCs w:val="24"/>
              </w:rPr>
              <w:t>Vendimi</w:t>
            </w:r>
          </w:p>
        </w:tc>
        <w:tc>
          <w:tcPr>
            <w:tcW w:w="1616" w:type="dxa"/>
            <w:shd w:val="clear" w:color="auto" w:fill="A8D08D" w:themeFill="accent6" w:themeFillTint="99"/>
          </w:tcPr>
          <w:p w:rsidR="00B0668B" w:rsidRPr="006900A4" w:rsidRDefault="00B0668B" w:rsidP="00B0668B">
            <w:pPr>
              <w:rPr>
                <w:rFonts w:ascii="Times New Roman" w:hAnsi="Times New Roman" w:cs="Times New Roman"/>
                <w:b/>
                <w:color w:val="00B050"/>
                <w:sz w:val="24"/>
                <w:szCs w:val="24"/>
              </w:rPr>
            </w:pPr>
            <w:r w:rsidRPr="006900A4">
              <w:rPr>
                <w:rFonts w:ascii="Times New Roman" w:hAnsi="Times New Roman" w:cs="Times New Roman"/>
                <w:b/>
                <w:sz w:val="24"/>
                <w:szCs w:val="24"/>
              </w:rPr>
              <w:t>Justifikimi</w:t>
            </w:r>
          </w:p>
        </w:tc>
      </w:tr>
      <w:tr w:rsidR="00B0668B" w:rsidRPr="006900A4" w:rsidTr="00B0668B">
        <w:tc>
          <w:tcPr>
            <w:tcW w:w="2245" w:type="dxa"/>
            <w:shd w:val="clear" w:color="auto" w:fill="auto"/>
          </w:tcPr>
          <w:p w:rsidR="00B0668B" w:rsidRPr="006900A4" w:rsidRDefault="00BD56CB" w:rsidP="006900A4">
            <w:pPr>
              <w:rPr>
                <w:rFonts w:ascii="Times New Roman" w:hAnsi="Times New Roman" w:cs="Times New Roman"/>
                <w:bCs/>
                <w:sz w:val="24"/>
                <w:szCs w:val="24"/>
              </w:rPr>
            </w:pPr>
            <w:r w:rsidRPr="006900A4">
              <w:rPr>
                <w:rFonts w:ascii="Times New Roman" w:hAnsi="Times New Roman" w:cs="Times New Roman"/>
                <w:bCs/>
                <w:sz w:val="24"/>
                <w:szCs w:val="24"/>
              </w:rPr>
              <w:t>Përditësim</w:t>
            </w:r>
            <w:r w:rsidR="00B0668B" w:rsidRPr="006900A4">
              <w:rPr>
                <w:rFonts w:ascii="Times New Roman" w:hAnsi="Times New Roman" w:cs="Times New Roman"/>
                <w:bCs/>
                <w:sz w:val="24"/>
                <w:szCs w:val="24"/>
              </w:rPr>
              <w:t xml:space="preserve"> i list</w:t>
            </w:r>
            <w:r w:rsidR="006E703D" w:rsidRPr="006900A4">
              <w:rPr>
                <w:rFonts w:ascii="Times New Roman" w:hAnsi="Times New Roman" w:cs="Times New Roman"/>
                <w:bCs/>
                <w:sz w:val="24"/>
                <w:szCs w:val="24"/>
              </w:rPr>
              <w:t>ë</w:t>
            </w:r>
            <w:r w:rsidR="00B0668B" w:rsidRPr="006900A4">
              <w:rPr>
                <w:rFonts w:ascii="Times New Roman" w:hAnsi="Times New Roman" w:cs="Times New Roman"/>
                <w:bCs/>
                <w:sz w:val="24"/>
                <w:szCs w:val="24"/>
              </w:rPr>
              <w:t>s s</w:t>
            </w:r>
            <w:r w:rsidR="006E703D" w:rsidRPr="006900A4">
              <w:rPr>
                <w:rFonts w:ascii="Times New Roman" w:hAnsi="Times New Roman" w:cs="Times New Roman"/>
                <w:bCs/>
                <w:sz w:val="24"/>
                <w:szCs w:val="24"/>
              </w:rPr>
              <w:t>ë</w:t>
            </w:r>
            <w:r w:rsidR="00B0668B" w:rsidRPr="006900A4">
              <w:rPr>
                <w:rFonts w:ascii="Times New Roman" w:hAnsi="Times New Roman" w:cs="Times New Roman"/>
                <w:bCs/>
                <w:sz w:val="24"/>
                <w:szCs w:val="24"/>
              </w:rPr>
              <w:t xml:space="preserve"> akteve </w:t>
            </w:r>
            <w:r w:rsidRPr="006900A4">
              <w:rPr>
                <w:rFonts w:ascii="Times New Roman" w:hAnsi="Times New Roman" w:cs="Times New Roman"/>
                <w:bCs/>
                <w:sz w:val="24"/>
                <w:szCs w:val="24"/>
              </w:rPr>
              <w:t>nënligjore</w:t>
            </w:r>
          </w:p>
        </w:tc>
        <w:tc>
          <w:tcPr>
            <w:tcW w:w="3060" w:type="dxa"/>
            <w:shd w:val="clear" w:color="auto" w:fill="auto"/>
          </w:tcPr>
          <w:p w:rsidR="00B0668B" w:rsidRPr="006900A4" w:rsidRDefault="00B0668B" w:rsidP="006900A4">
            <w:pPr>
              <w:jc w:val="both"/>
              <w:rPr>
                <w:rFonts w:ascii="Times New Roman" w:hAnsi="Times New Roman" w:cs="Times New Roman"/>
                <w:b/>
                <w:sz w:val="24"/>
                <w:szCs w:val="24"/>
              </w:rPr>
            </w:pPr>
            <w:r w:rsidRPr="006900A4">
              <w:rPr>
                <w:rFonts w:ascii="Times New Roman" w:hAnsi="Times New Roman" w:cs="Times New Roman"/>
                <w:sz w:val="24"/>
                <w:szCs w:val="24"/>
              </w:rPr>
              <w:t>Referuar pikës 2 “Kuadri Ligjor dhe Institucional”, në nënrubrikën “Strehimi”, në të cilën përmendet baza ligjore, vlerësojmë të përditësohet lista e akteve nënligjore të miratuara në zbatim të ligjit nr. 22/2018 “Për Strehimin Social”.</w:t>
            </w:r>
          </w:p>
        </w:tc>
        <w:tc>
          <w:tcPr>
            <w:tcW w:w="2024" w:type="dxa"/>
            <w:shd w:val="clear" w:color="auto" w:fill="auto"/>
          </w:tcPr>
          <w:p w:rsidR="00B0668B" w:rsidRPr="006900A4" w:rsidRDefault="00B0668B" w:rsidP="006900A4">
            <w:pPr>
              <w:jc w:val="both"/>
              <w:rPr>
                <w:rFonts w:ascii="Times New Roman" w:hAnsi="Times New Roman" w:cs="Times New Roman"/>
                <w:bCs/>
                <w:sz w:val="24"/>
                <w:szCs w:val="24"/>
              </w:rPr>
            </w:pPr>
            <w:r w:rsidRPr="006900A4">
              <w:rPr>
                <w:rFonts w:ascii="Times New Roman" w:hAnsi="Times New Roman" w:cs="Times New Roman"/>
                <w:bCs/>
                <w:sz w:val="24"/>
                <w:szCs w:val="24"/>
              </w:rPr>
              <w:t>MFE</w:t>
            </w:r>
          </w:p>
        </w:tc>
        <w:tc>
          <w:tcPr>
            <w:tcW w:w="1490" w:type="dxa"/>
          </w:tcPr>
          <w:p w:rsidR="00B0668B" w:rsidRPr="006900A4" w:rsidRDefault="00B0668B" w:rsidP="00B0668B">
            <w:pPr>
              <w:jc w:val="both"/>
              <w:rPr>
                <w:rFonts w:ascii="Times New Roman" w:hAnsi="Times New Roman" w:cs="Times New Roman"/>
                <w:bCs/>
                <w:sz w:val="24"/>
                <w:szCs w:val="24"/>
              </w:rPr>
            </w:pPr>
            <w:r w:rsidRPr="006900A4">
              <w:rPr>
                <w:rFonts w:ascii="Times New Roman" w:hAnsi="Times New Roman" w:cs="Times New Roman"/>
                <w:bCs/>
                <w:sz w:val="24"/>
                <w:szCs w:val="24"/>
              </w:rPr>
              <w:t>Adresuar plotësisht</w:t>
            </w:r>
          </w:p>
        </w:tc>
        <w:tc>
          <w:tcPr>
            <w:tcW w:w="1616" w:type="dxa"/>
          </w:tcPr>
          <w:p w:rsidR="00B0668B" w:rsidRPr="006900A4" w:rsidRDefault="00B0668B" w:rsidP="006900A4">
            <w:pPr>
              <w:jc w:val="both"/>
              <w:rPr>
                <w:rFonts w:ascii="Times New Roman" w:hAnsi="Times New Roman" w:cs="Times New Roman"/>
                <w:bCs/>
                <w:sz w:val="24"/>
                <w:szCs w:val="24"/>
              </w:rPr>
            </w:pPr>
            <w:r w:rsidRPr="006900A4">
              <w:rPr>
                <w:rFonts w:ascii="Times New Roman" w:hAnsi="Times New Roman" w:cs="Times New Roman"/>
                <w:bCs/>
                <w:sz w:val="24"/>
                <w:szCs w:val="24"/>
              </w:rPr>
              <w:t>Nuk ka</w:t>
            </w:r>
          </w:p>
        </w:tc>
      </w:tr>
      <w:tr w:rsidR="00B0668B" w:rsidRPr="006900A4" w:rsidTr="00B0668B">
        <w:tc>
          <w:tcPr>
            <w:tcW w:w="2245" w:type="dxa"/>
            <w:shd w:val="clear" w:color="auto" w:fill="auto"/>
          </w:tcPr>
          <w:p w:rsidR="00B0668B" w:rsidRPr="006900A4" w:rsidRDefault="00B0668B" w:rsidP="00B0668B">
            <w:pPr>
              <w:rPr>
                <w:rFonts w:ascii="Times New Roman" w:hAnsi="Times New Roman" w:cs="Times New Roman"/>
                <w:bCs/>
                <w:sz w:val="24"/>
                <w:szCs w:val="24"/>
              </w:rPr>
            </w:pPr>
            <w:r w:rsidRPr="006900A4">
              <w:rPr>
                <w:rFonts w:ascii="Times New Roman" w:hAnsi="Times New Roman" w:cs="Times New Roman"/>
                <w:bCs/>
                <w:sz w:val="24"/>
                <w:szCs w:val="24"/>
              </w:rPr>
              <w:t>Sakt</w:t>
            </w:r>
            <w:r w:rsidR="006E703D" w:rsidRPr="006900A4">
              <w:rPr>
                <w:rFonts w:ascii="Times New Roman" w:hAnsi="Times New Roman" w:cs="Times New Roman"/>
                <w:bCs/>
                <w:sz w:val="24"/>
                <w:szCs w:val="24"/>
              </w:rPr>
              <w:t>ë</w:t>
            </w:r>
            <w:r w:rsidRPr="006900A4">
              <w:rPr>
                <w:rFonts w:ascii="Times New Roman" w:hAnsi="Times New Roman" w:cs="Times New Roman"/>
                <w:bCs/>
                <w:sz w:val="24"/>
                <w:szCs w:val="24"/>
              </w:rPr>
              <w:t>sim Informacioni</w:t>
            </w:r>
          </w:p>
        </w:tc>
        <w:tc>
          <w:tcPr>
            <w:tcW w:w="3060" w:type="dxa"/>
            <w:shd w:val="clear" w:color="auto" w:fill="auto"/>
          </w:tcPr>
          <w:p w:rsidR="00B0668B" w:rsidRPr="006900A4" w:rsidRDefault="00B0668B" w:rsidP="00B0668B">
            <w:pPr>
              <w:jc w:val="both"/>
              <w:rPr>
                <w:rFonts w:ascii="Times New Roman" w:hAnsi="Times New Roman" w:cs="Times New Roman"/>
                <w:b/>
                <w:sz w:val="24"/>
                <w:szCs w:val="24"/>
              </w:rPr>
            </w:pPr>
            <w:r w:rsidRPr="006900A4">
              <w:rPr>
                <w:rFonts w:ascii="Times New Roman" w:hAnsi="Times New Roman" w:cs="Times New Roman"/>
                <w:sz w:val="24"/>
                <w:szCs w:val="24"/>
              </w:rPr>
              <w:t xml:space="preserve">Referuar pikës 4.3 “Kushtet Aktuale, Problematikat dhe Sfidat” – Strehimi, në paragrafin 4 sugjerojmë që informacioni mbi numrin e përfituesve të saktësohet si vijon: </w:t>
            </w:r>
            <w:r w:rsidRPr="006900A4">
              <w:rPr>
                <w:rFonts w:ascii="Times New Roman" w:hAnsi="Times New Roman" w:cs="Times New Roman"/>
                <w:sz w:val="24"/>
                <w:szCs w:val="24"/>
              </w:rPr>
              <w:sym w:font="Symbol" w:char="F0FC"/>
            </w:r>
            <w:r w:rsidRPr="006900A4">
              <w:rPr>
                <w:rFonts w:ascii="Times New Roman" w:hAnsi="Times New Roman" w:cs="Times New Roman"/>
                <w:sz w:val="24"/>
                <w:szCs w:val="24"/>
              </w:rPr>
              <w:t xml:space="preserve"> “.....në vitin 2018 u shpallën fituese 22 projekte, të cilat adresonin 436 familje rome dhe egjiptiane”</w:t>
            </w:r>
          </w:p>
        </w:tc>
        <w:tc>
          <w:tcPr>
            <w:tcW w:w="2024" w:type="dxa"/>
            <w:shd w:val="clear" w:color="auto" w:fill="auto"/>
          </w:tcPr>
          <w:p w:rsidR="00B0668B" w:rsidRPr="006900A4" w:rsidRDefault="00B0668B" w:rsidP="00B0668B">
            <w:pPr>
              <w:jc w:val="both"/>
              <w:rPr>
                <w:rFonts w:ascii="Times New Roman" w:hAnsi="Times New Roman" w:cs="Times New Roman"/>
                <w:b/>
                <w:color w:val="00B050"/>
                <w:sz w:val="24"/>
                <w:szCs w:val="24"/>
              </w:rPr>
            </w:pPr>
            <w:r w:rsidRPr="006900A4">
              <w:rPr>
                <w:rFonts w:ascii="Times New Roman" w:hAnsi="Times New Roman" w:cs="Times New Roman"/>
                <w:bCs/>
                <w:sz w:val="24"/>
                <w:szCs w:val="24"/>
              </w:rPr>
              <w:t>MFE</w:t>
            </w:r>
          </w:p>
        </w:tc>
        <w:tc>
          <w:tcPr>
            <w:tcW w:w="1490" w:type="dxa"/>
          </w:tcPr>
          <w:p w:rsidR="00B0668B" w:rsidRPr="006900A4" w:rsidRDefault="00B0668B" w:rsidP="00B0668B">
            <w:pPr>
              <w:jc w:val="both"/>
              <w:rPr>
                <w:rFonts w:ascii="Times New Roman" w:hAnsi="Times New Roman" w:cs="Times New Roman"/>
                <w:color w:val="00B050"/>
                <w:sz w:val="24"/>
                <w:szCs w:val="24"/>
              </w:rPr>
            </w:pPr>
            <w:r w:rsidRPr="006900A4">
              <w:rPr>
                <w:rFonts w:ascii="Times New Roman" w:hAnsi="Times New Roman" w:cs="Times New Roman"/>
                <w:bCs/>
                <w:sz w:val="24"/>
                <w:szCs w:val="24"/>
              </w:rPr>
              <w:t>Adresuar plotësisht</w:t>
            </w:r>
          </w:p>
        </w:tc>
        <w:tc>
          <w:tcPr>
            <w:tcW w:w="1616" w:type="dxa"/>
          </w:tcPr>
          <w:p w:rsidR="00B0668B" w:rsidRPr="006900A4" w:rsidRDefault="00B0668B" w:rsidP="00B0668B">
            <w:pPr>
              <w:jc w:val="both"/>
              <w:rPr>
                <w:rFonts w:ascii="Times New Roman" w:hAnsi="Times New Roman" w:cs="Times New Roman"/>
                <w:color w:val="00B050"/>
                <w:sz w:val="24"/>
                <w:szCs w:val="24"/>
              </w:rPr>
            </w:pPr>
            <w:r w:rsidRPr="006900A4">
              <w:rPr>
                <w:rFonts w:ascii="Times New Roman" w:hAnsi="Times New Roman" w:cs="Times New Roman"/>
                <w:bCs/>
                <w:sz w:val="24"/>
                <w:szCs w:val="24"/>
              </w:rPr>
              <w:t>Nuk ka</w:t>
            </w:r>
          </w:p>
        </w:tc>
      </w:tr>
      <w:tr w:rsidR="00B0668B" w:rsidRPr="006900A4" w:rsidTr="00B0668B">
        <w:tc>
          <w:tcPr>
            <w:tcW w:w="2245" w:type="dxa"/>
            <w:shd w:val="clear" w:color="auto" w:fill="auto"/>
          </w:tcPr>
          <w:p w:rsidR="00B0668B" w:rsidRPr="006900A4" w:rsidRDefault="00B0668B" w:rsidP="00B0668B">
            <w:pPr>
              <w:rPr>
                <w:rFonts w:ascii="Times New Roman" w:hAnsi="Times New Roman" w:cs="Times New Roman"/>
                <w:bCs/>
                <w:sz w:val="24"/>
                <w:szCs w:val="24"/>
              </w:rPr>
            </w:pPr>
            <w:r w:rsidRPr="006900A4">
              <w:rPr>
                <w:rFonts w:ascii="Times New Roman" w:hAnsi="Times New Roman" w:cs="Times New Roman"/>
                <w:bCs/>
                <w:sz w:val="24"/>
                <w:szCs w:val="24"/>
              </w:rPr>
              <w:t>Sakt</w:t>
            </w:r>
            <w:r w:rsidR="006E703D" w:rsidRPr="006900A4">
              <w:rPr>
                <w:rFonts w:ascii="Times New Roman" w:hAnsi="Times New Roman" w:cs="Times New Roman"/>
                <w:bCs/>
                <w:sz w:val="24"/>
                <w:szCs w:val="24"/>
              </w:rPr>
              <w:t>ë</w:t>
            </w:r>
            <w:r w:rsidRPr="006900A4">
              <w:rPr>
                <w:rFonts w:ascii="Times New Roman" w:hAnsi="Times New Roman" w:cs="Times New Roman"/>
                <w:bCs/>
                <w:sz w:val="24"/>
                <w:szCs w:val="24"/>
              </w:rPr>
              <w:t xml:space="preserve">sim i target </w:t>
            </w:r>
            <w:r w:rsidR="00BD56CB" w:rsidRPr="006900A4">
              <w:rPr>
                <w:rFonts w:ascii="Times New Roman" w:hAnsi="Times New Roman" w:cs="Times New Roman"/>
                <w:bCs/>
                <w:sz w:val="24"/>
                <w:szCs w:val="24"/>
              </w:rPr>
              <w:t>për</w:t>
            </w:r>
            <w:r w:rsidRPr="006900A4">
              <w:rPr>
                <w:rFonts w:ascii="Times New Roman" w:hAnsi="Times New Roman" w:cs="Times New Roman"/>
                <w:bCs/>
                <w:sz w:val="24"/>
                <w:szCs w:val="24"/>
              </w:rPr>
              <w:t xml:space="preserve"> treguesit </w:t>
            </w:r>
          </w:p>
        </w:tc>
        <w:tc>
          <w:tcPr>
            <w:tcW w:w="3060" w:type="dxa"/>
            <w:shd w:val="clear" w:color="auto" w:fill="auto"/>
          </w:tcPr>
          <w:p w:rsidR="00B0668B" w:rsidRPr="006900A4" w:rsidRDefault="00B0668B" w:rsidP="00B0668B">
            <w:pPr>
              <w:jc w:val="both"/>
              <w:rPr>
                <w:rFonts w:ascii="Times New Roman" w:hAnsi="Times New Roman" w:cs="Times New Roman"/>
                <w:b/>
                <w:sz w:val="24"/>
                <w:szCs w:val="24"/>
              </w:rPr>
            </w:pPr>
            <w:r w:rsidRPr="006900A4">
              <w:rPr>
                <w:rFonts w:ascii="Times New Roman" w:hAnsi="Times New Roman" w:cs="Times New Roman"/>
                <w:sz w:val="24"/>
                <w:szCs w:val="24"/>
              </w:rPr>
              <w:t xml:space="preserve">Referuar pikës 5 “Vizioni dhe Misioni i Dokumentit”, në rubrikën “Treguesit e Impaktit dhe Treguesit e Rezultatit”, ku përcaktohen treguesit e strehimit, sugjerojmë që në zbatim të pikës 9, neni 77 të ligjit të strehimit nr. 22/2018, informacioni të saktësohet si më poshtë: </w:t>
            </w:r>
            <w:r w:rsidRPr="006900A4">
              <w:rPr>
                <w:rFonts w:ascii="Times New Roman" w:hAnsi="Times New Roman" w:cs="Times New Roman"/>
                <w:sz w:val="24"/>
                <w:szCs w:val="24"/>
              </w:rPr>
              <w:sym w:font="Symbol" w:char="F0FC"/>
            </w:r>
            <w:r w:rsidRPr="006900A4">
              <w:rPr>
                <w:rFonts w:ascii="Times New Roman" w:hAnsi="Times New Roman" w:cs="Times New Roman"/>
                <w:sz w:val="24"/>
                <w:szCs w:val="24"/>
              </w:rPr>
              <w:t xml:space="preserve"> “Më shumë se 5 % e përfituesve të programeve të strehimit i përkasin Minoriteteve Rome dhe Egjiptiane deri në fund të vitit 2025”; Kjo për faktin se 5% e numrit të familjeve të trajtuara çdo vit, ngelet 5% e totalit në fund të periudhës. Po në këtë pikë, mbështetur në kërkesat historike të paraqitura nga njësitë e vetëqeverisjes vendore ku banojnë minoritet Rom dhe Egjiptian, si dhe fondet e buxhetit të shtetit të planifikuara për programet e strehimit, sugjerojmë që target të jetë me real duke përcaktuar që: “40 % më shumë NJVV kanë përfituar mbështetje financiare nga qeveria qendrore deri në fund të vitit 2025 për përmirësimin e kushteve të strehimit të minoriteteve Rome dhe Egjiptiane”;</w:t>
            </w:r>
          </w:p>
        </w:tc>
        <w:tc>
          <w:tcPr>
            <w:tcW w:w="2024" w:type="dxa"/>
            <w:shd w:val="clear" w:color="auto" w:fill="auto"/>
          </w:tcPr>
          <w:p w:rsidR="00B0668B" w:rsidRPr="006900A4" w:rsidRDefault="00B0668B" w:rsidP="00B0668B">
            <w:pPr>
              <w:jc w:val="both"/>
              <w:rPr>
                <w:rFonts w:ascii="Times New Roman" w:hAnsi="Times New Roman" w:cs="Times New Roman"/>
                <w:b/>
                <w:color w:val="00B050"/>
                <w:sz w:val="24"/>
                <w:szCs w:val="24"/>
              </w:rPr>
            </w:pPr>
            <w:r w:rsidRPr="006900A4">
              <w:rPr>
                <w:rFonts w:ascii="Times New Roman" w:hAnsi="Times New Roman" w:cs="Times New Roman"/>
                <w:bCs/>
                <w:sz w:val="24"/>
                <w:szCs w:val="24"/>
              </w:rPr>
              <w:t>MFE</w:t>
            </w:r>
          </w:p>
        </w:tc>
        <w:tc>
          <w:tcPr>
            <w:tcW w:w="1490" w:type="dxa"/>
          </w:tcPr>
          <w:p w:rsidR="00B0668B" w:rsidRPr="006900A4" w:rsidRDefault="00B0668B" w:rsidP="00B0668B">
            <w:pPr>
              <w:jc w:val="both"/>
              <w:rPr>
                <w:rFonts w:ascii="Times New Roman" w:hAnsi="Times New Roman" w:cs="Times New Roman"/>
                <w:color w:val="00B050"/>
                <w:sz w:val="24"/>
                <w:szCs w:val="24"/>
              </w:rPr>
            </w:pPr>
            <w:r w:rsidRPr="006900A4">
              <w:rPr>
                <w:rFonts w:ascii="Times New Roman" w:hAnsi="Times New Roman" w:cs="Times New Roman"/>
                <w:bCs/>
                <w:sz w:val="24"/>
                <w:szCs w:val="24"/>
              </w:rPr>
              <w:t>Adresuar plotësisht</w:t>
            </w:r>
          </w:p>
        </w:tc>
        <w:tc>
          <w:tcPr>
            <w:tcW w:w="1616" w:type="dxa"/>
          </w:tcPr>
          <w:p w:rsidR="00B0668B" w:rsidRPr="006900A4" w:rsidRDefault="00B0668B" w:rsidP="00B0668B">
            <w:pPr>
              <w:jc w:val="both"/>
              <w:rPr>
                <w:rFonts w:ascii="Times New Roman" w:hAnsi="Times New Roman" w:cs="Times New Roman"/>
                <w:color w:val="00B050"/>
                <w:sz w:val="24"/>
                <w:szCs w:val="24"/>
              </w:rPr>
            </w:pPr>
            <w:r w:rsidRPr="006900A4">
              <w:rPr>
                <w:rFonts w:ascii="Times New Roman" w:hAnsi="Times New Roman" w:cs="Times New Roman"/>
                <w:bCs/>
                <w:sz w:val="24"/>
                <w:szCs w:val="24"/>
              </w:rPr>
              <w:t>Nuk ka</w:t>
            </w:r>
          </w:p>
        </w:tc>
      </w:tr>
      <w:tr w:rsidR="00B0668B" w:rsidRPr="006900A4" w:rsidTr="00B0668B">
        <w:tc>
          <w:tcPr>
            <w:tcW w:w="2245" w:type="dxa"/>
            <w:shd w:val="clear" w:color="auto" w:fill="auto"/>
          </w:tcPr>
          <w:p w:rsidR="00B0668B" w:rsidRPr="006900A4" w:rsidRDefault="00B0668B" w:rsidP="00B0668B">
            <w:pPr>
              <w:rPr>
                <w:rFonts w:ascii="Times New Roman" w:hAnsi="Times New Roman" w:cs="Times New Roman"/>
                <w:b/>
                <w:sz w:val="24"/>
                <w:szCs w:val="24"/>
              </w:rPr>
            </w:pPr>
            <w:r w:rsidRPr="006900A4">
              <w:rPr>
                <w:rFonts w:ascii="Times New Roman" w:hAnsi="Times New Roman" w:cs="Times New Roman"/>
                <w:bCs/>
                <w:sz w:val="24"/>
                <w:szCs w:val="24"/>
              </w:rPr>
              <w:t>Sakt</w:t>
            </w:r>
            <w:r w:rsidR="006E703D" w:rsidRPr="006900A4">
              <w:rPr>
                <w:rFonts w:ascii="Times New Roman" w:hAnsi="Times New Roman" w:cs="Times New Roman"/>
                <w:bCs/>
                <w:sz w:val="24"/>
                <w:szCs w:val="24"/>
              </w:rPr>
              <w:t>ë</w:t>
            </w:r>
            <w:r w:rsidRPr="006900A4">
              <w:rPr>
                <w:rFonts w:ascii="Times New Roman" w:hAnsi="Times New Roman" w:cs="Times New Roman"/>
                <w:bCs/>
                <w:sz w:val="24"/>
                <w:szCs w:val="24"/>
              </w:rPr>
              <w:t xml:space="preserve">sim i target </w:t>
            </w:r>
            <w:r w:rsidR="00BD56CB" w:rsidRPr="006900A4">
              <w:rPr>
                <w:rFonts w:ascii="Times New Roman" w:hAnsi="Times New Roman" w:cs="Times New Roman"/>
                <w:bCs/>
                <w:sz w:val="24"/>
                <w:szCs w:val="24"/>
              </w:rPr>
              <w:t>për</w:t>
            </w:r>
            <w:r w:rsidRPr="006900A4">
              <w:rPr>
                <w:rFonts w:ascii="Times New Roman" w:hAnsi="Times New Roman" w:cs="Times New Roman"/>
                <w:bCs/>
                <w:sz w:val="24"/>
                <w:szCs w:val="24"/>
              </w:rPr>
              <w:t xml:space="preserve"> treguesit</w:t>
            </w:r>
          </w:p>
        </w:tc>
        <w:tc>
          <w:tcPr>
            <w:tcW w:w="3060" w:type="dxa"/>
            <w:shd w:val="clear" w:color="auto" w:fill="auto"/>
          </w:tcPr>
          <w:p w:rsidR="00B0668B" w:rsidRPr="006900A4" w:rsidRDefault="00B0668B" w:rsidP="00B0668B">
            <w:pPr>
              <w:jc w:val="both"/>
              <w:rPr>
                <w:rFonts w:ascii="Times New Roman" w:hAnsi="Times New Roman" w:cs="Times New Roman"/>
                <w:b/>
                <w:sz w:val="24"/>
                <w:szCs w:val="24"/>
              </w:rPr>
            </w:pPr>
            <w:r w:rsidRPr="006900A4">
              <w:rPr>
                <w:rFonts w:ascii="Times New Roman" w:hAnsi="Times New Roman" w:cs="Times New Roman"/>
                <w:sz w:val="24"/>
                <w:szCs w:val="24"/>
              </w:rPr>
              <w:t xml:space="preserve">Treguesi 1.2.2 “Numri i familjeve rome dhe egjiptiane që përfitojnë nga granti i menjëhershëm” dhe treguesi 1.2.3 “Numri i familjeve rome dhe egjiptiane që përfitojnë nga programimi i kreditimit të lehtësuar”, të hiqen pasi janë përfshirë njëherë në treguesin 1.2.1 “Numri i familjeve Rome dhe Egjiptiane që përfitojnë nga programi i banesave me kosto të ulët, nëpërmjet </w:t>
            </w:r>
            <w:r w:rsidR="00BD56CB" w:rsidRPr="006900A4">
              <w:rPr>
                <w:rFonts w:ascii="Times New Roman" w:hAnsi="Times New Roman" w:cs="Times New Roman"/>
                <w:sz w:val="24"/>
                <w:szCs w:val="24"/>
              </w:rPr>
              <w:t>instrumenteve</w:t>
            </w:r>
            <w:r w:rsidRPr="006900A4">
              <w:rPr>
                <w:rFonts w:ascii="Times New Roman" w:hAnsi="Times New Roman" w:cs="Times New Roman"/>
                <w:sz w:val="24"/>
                <w:szCs w:val="24"/>
              </w:rPr>
              <w:t xml:space="preserve"> financiare”. Sqarojmë se instrument</w:t>
            </w:r>
            <w:r w:rsidR="00BD56CB">
              <w:rPr>
                <w:rFonts w:ascii="Times New Roman" w:hAnsi="Times New Roman" w:cs="Times New Roman"/>
                <w:sz w:val="24"/>
                <w:szCs w:val="24"/>
              </w:rPr>
              <w:t>e</w:t>
            </w:r>
            <w:r w:rsidRPr="006900A4">
              <w:rPr>
                <w:rFonts w:ascii="Times New Roman" w:hAnsi="Times New Roman" w:cs="Times New Roman"/>
                <w:sz w:val="24"/>
                <w:szCs w:val="24"/>
              </w:rPr>
              <w:t>t financiarë të cilat lehtësojnë blerjen e banesave me kosto të ulët janë granti i menjëhershëm dhe kreditimi i lehtësuar. Për familjet rome dhe egjiptiane që do të përfitojnë kredi të lehtësuara, do të përfitojnë automatikisht edhe grantin e menjëhershëm, i cili jepet si instrument financiar i veçantë.</w:t>
            </w:r>
          </w:p>
        </w:tc>
        <w:tc>
          <w:tcPr>
            <w:tcW w:w="2024" w:type="dxa"/>
            <w:shd w:val="clear" w:color="auto" w:fill="auto"/>
          </w:tcPr>
          <w:p w:rsidR="00B0668B" w:rsidRPr="006900A4" w:rsidRDefault="00B0668B" w:rsidP="00B0668B">
            <w:pPr>
              <w:jc w:val="both"/>
              <w:rPr>
                <w:rFonts w:ascii="Times New Roman" w:hAnsi="Times New Roman" w:cs="Times New Roman"/>
                <w:b/>
                <w:color w:val="00B050"/>
                <w:sz w:val="24"/>
                <w:szCs w:val="24"/>
              </w:rPr>
            </w:pPr>
            <w:r w:rsidRPr="006900A4">
              <w:rPr>
                <w:rFonts w:ascii="Times New Roman" w:hAnsi="Times New Roman" w:cs="Times New Roman"/>
                <w:bCs/>
                <w:sz w:val="24"/>
                <w:szCs w:val="24"/>
              </w:rPr>
              <w:t>MFE</w:t>
            </w:r>
          </w:p>
        </w:tc>
        <w:tc>
          <w:tcPr>
            <w:tcW w:w="1490" w:type="dxa"/>
          </w:tcPr>
          <w:p w:rsidR="00B0668B" w:rsidRPr="006900A4" w:rsidRDefault="00B0668B" w:rsidP="00B0668B">
            <w:pPr>
              <w:jc w:val="both"/>
              <w:rPr>
                <w:rFonts w:ascii="Times New Roman" w:hAnsi="Times New Roman" w:cs="Times New Roman"/>
                <w:color w:val="00B050"/>
                <w:sz w:val="24"/>
                <w:szCs w:val="24"/>
              </w:rPr>
            </w:pPr>
            <w:r w:rsidRPr="006900A4">
              <w:rPr>
                <w:rFonts w:ascii="Times New Roman" w:hAnsi="Times New Roman" w:cs="Times New Roman"/>
                <w:bCs/>
                <w:sz w:val="24"/>
                <w:szCs w:val="24"/>
              </w:rPr>
              <w:t>Adresuar plotësisht</w:t>
            </w:r>
          </w:p>
        </w:tc>
        <w:tc>
          <w:tcPr>
            <w:tcW w:w="1616" w:type="dxa"/>
          </w:tcPr>
          <w:p w:rsidR="00B0668B" w:rsidRPr="006900A4" w:rsidRDefault="00B0668B" w:rsidP="00B0668B">
            <w:pPr>
              <w:jc w:val="both"/>
              <w:rPr>
                <w:rFonts w:ascii="Times New Roman" w:hAnsi="Times New Roman" w:cs="Times New Roman"/>
                <w:color w:val="00B050"/>
                <w:sz w:val="24"/>
                <w:szCs w:val="24"/>
              </w:rPr>
            </w:pPr>
            <w:r w:rsidRPr="006900A4">
              <w:rPr>
                <w:rFonts w:ascii="Times New Roman" w:hAnsi="Times New Roman" w:cs="Times New Roman"/>
                <w:bCs/>
                <w:sz w:val="24"/>
                <w:szCs w:val="24"/>
              </w:rPr>
              <w:t>Nuk ka</w:t>
            </w:r>
          </w:p>
        </w:tc>
      </w:tr>
      <w:tr w:rsidR="00B0668B" w:rsidRPr="006900A4" w:rsidTr="00B0668B">
        <w:tc>
          <w:tcPr>
            <w:tcW w:w="2245" w:type="dxa"/>
            <w:shd w:val="clear" w:color="auto" w:fill="auto"/>
          </w:tcPr>
          <w:p w:rsidR="00B0668B" w:rsidRPr="006900A4" w:rsidRDefault="00B0668B" w:rsidP="00B0668B">
            <w:pPr>
              <w:rPr>
                <w:rFonts w:ascii="Times New Roman" w:hAnsi="Times New Roman" w:cs="Times New Roman"/>
                <w:b/>
                <w:sz w:val="24"/>
                <w:szCs w:val="24"/>
              </w:rPr>
            </w:pPr>
            <w:r w:rsidRPr="006900A4">
              <w:rPr>
                <w:rFonts w:ascii="Times New Roman" w:hAnsi="Times New Roman" w:cs="Times New Roman"/>
                <w:bCs/>
                <w:sz w:val="24"/>
                <w:szCs w:val="24"/>
              </w:rPr>
              <w:t>Sakt</w:t>
            </w:r>
            <w:r w:rsidR="006E703D" w:rsidRPr="006900A4">
              <w:rPr>
                <w:rFonts w:ascii="Times New Roman" w:hAnsi="Times New Roman" w:cs="Times New Roman"/>
                <w:bCs/>
                <w:sz w:val="24"/>
                <w:szCs w:val="24"/>
              </w:rPr>
              <w:t>ë</w:t>
            </w:r>
            <w:r w:rsidRPr="006900A4">
              <w:rPr>
                <w:rFonts w:ascii="Times New Roman" w:hAnsi="Times New Roman" w:cs="Times New Roman"/>
                <w:bCs/>
                <w:sz w:val="24"/>
                <w:szCs w:val="24"/>
              </w:rPr>
              <w:t xml:space="preserve">sim i target </w:t>
            </w:r>
            <w:r w:rsidR="00BD56CB" w:rsidRPr="006900A4">
              <w:rPr>
                <w:rFonts w:ascii="Times New Roman" w:hAnsi="Times New Roman" w:cs="Times New Roman"/>
                <w:bCs/>
                <w:sz w:val="24"/>
                <w:szCs w:val="24"/>
              </w:rPr>
              <w:t>për</w:t>
            </w:r>
            <w:r w:rsidRPr="006900A4">
              <w:rPr>
                <w:rFonts w:ascii="Times New Roman" w:hAnsi="Times New Roman" w:cs="Times New Roman"/>
                <w:bCs/>
                <w:sz w:val="24"/>
                <w:szCs w:val="24"/>
              </w:rPr>
              <w:t xml:space="preserve"> treguesit</w:t>
            </w:r>
          </w:p>
        </w:tc>
        <w:tc>
          <w:tcPr>
            <w:tcW w:w="3060" w:type="dxa"/>
            <w:shd w:val="clear" w:color="auto" w:fill="auto"/>
          </w:tcPr>
          <w:p w:rsidR="00B0668B" w:rsidRPr="006900A4" w:rsidRDefault="00B0668B" w:rsidP="00B0668B">
            <w:pPr>
              <w:jc w:val="both"/>
              <w:rPr>
                <w:rFonts w:ascii="Times New Roman" w:hAnsi="Times New Roman" w:cs="Times New Roman"/>
                <w:b/>
                <w:sz w:val="24"/>
                <w:szCs w:val="24"/>
              </w:rPr>
            </w:pPr>
            <w:r w:rsidRPr="006900A4">
              <w:rPr>
                <w:rFonts w:ascii="Times New Roman" w:hAnsi="Times New Roman" w:cs="Times New Roman"/>
                <w:sz w:val="24"/>
                <w:szCs w:val="24"/>
              </w:rPr>
              <w:t>Treguesi 1.3.1 “Numri i familjeve rome dhe egjiptiane që janë strehuar me qira sociale, në godinat në pronësi të NJVV, të adaptuara për strehim me fondet e buxhetit të shtetit”, sugjerojmë të riformulohet në “Numri i familjeve rome dhe egjiptiane që janë strehuar me qira sociale, në godinat në pronësi të NJVV”, kjo pasi banesat sociale me qira mund të sigurohen nëpërmjet formave të ndryshme (ndërtim i ri, blerje në treg, zhvillimi i zonës ose adaptim objektesh).</w:t>
            </w:r>
          </w:p>
        </w:tc>
        <w:tc>
          <w:tcPr>
            <w:tcW w:w="2024" w:type="dxa"/>
            <w:shd w:val="clear" w:color="auto" w:fill="auto"/>
          </w:tcPr>
          <w:p w:rsidR="00B0668B" w:rsidRPr="006900A4" w:rsidRDefault="00B0668B" w:rsidP="00B0668B">
            <w:pPr>
              <w:jc w:val="both"/>
              <w:rPr>
                <w:rFonts w:ascii="Times New Roman" w:hAnsi="Times New Roman" w:cs="Times New Roman"/>
                <w:b/>
                <w:color w:val="00B050"/>
                <w:sz w:val="24"/>
                <w:szCs w:val="24"/>
              </w:rPr>
            </w:pPr>
            <w:r w:rsidRPr="006900A4">
              <w:rPr>
                <w:rFonts w:ascii="Times New Roman" w:hAnsi="Times New Roman" w:cs="Times New Roman"/>
                <w:bCs/>
                <w:sz w:val="24"/>
                <w:szCs w:val="24"/>
              </w:rPr>
              <w:t>MFE</w:t>
            </w:r>
          </w:p>
        </w:tc>
        <w:tc>
          <w:tcPr>
            <w:tcW w:w="1490" w:type="dxa"/>
          </w:tcPr>
          <w:p w:rsidR="00B0668B" w:rsidRPr="006900A4" w:rsidRDefault="00B0668B" w:rsidP="00B0668B">
            <w:pPr>
              <w:jc w:val="both"/>
              <w:rPr>
                <w:rFonts w:ascii="Times New Roman" w:hAnsi="Times New Roman" w:cs="Times New Roman"/>
                <w:color w:val="00B050"/>
                <w:sz w:val="24"/>
                <w:szCs w:val="24"/>
              </w:rPr>
            </w:pPr>
            <w:r w:rsidRPr="006900A4">
              <w:rPr>
                <w:rFonts w:ascii="Times New Roman" w:hAnsi="Times New Roman" w:cs="Times New Roman"/>
                <w:bCs/>
                <w:sz w:val="24"/>
                <w:szCs w:val="24"/>
              </w:rPr>
              <w:t>Adresuar plotësisht</w:t>
            </w:r>
          </w:p>
        </w:tc>
        <w:tc>
          <w:tcPr>
            <w:tcW w:w="1616" w:type="dxa"/>
          </w:tcPr>
          <w:p w:rsidR="00B0668B" w:rsidRPr="006900A4" w:rsidRDefault="00B0668B" w:rsidP="00B0668B">
            <w:pPr>
              <w:jc w:val="both"/>
              <w:rPr>
                <w:rFonts w:ascii="Times New Roman" w:hAnsi="Times New Roman" w:cs="Times New Roman"/>
                <w:color w:val="00B050"/>
                <w:sz w:val="24"/>
                <w:szCs w:val="24"/>
              </w:rPr>
            </w:pPr>
            <w:r w:rsidRPr="006900A4">
              <w:rPr>
                <w:rFonts w:ascii="Times New Roman" w:hAnsi="Times New Roman" w:cs="Times New Roman"/>
                <w:bCs/>
                <w:sz w:val="24"/>
                <w:szCs w:val="24"/>
              </w:rPr>
              <w:t>Nuk ka</w:t>
            </w:r>
          </w:p>
        </w:tc>
      </w:tr>
      <w:tr w:rsidR="00B0668B" w:rsidRPr="006900A4" w:rsidTr="00B0668B">
        <w:tc>
          <w:tcPr>
            <w:tcW w:w="2245" w:type="dxa"/>
            <w:shd w:val="clear" w:color="auto" w:fill="auto"/>
          </w:tcPr>
          <w:p w:rsidR="00B0668B" w:rsidRPr="006900A4" w:rsidRDefault="00B0668B" w:rsidP="00B0668B">
            <w:pPr>
              <w:rPr>
                <w:rFonts w:ascii="Times New Roman" w:hAnsi="Times New Roman" w:cs="Times New Roman"/>
                <w:b/>
                <w:sz w:val="24"/>
                <w:szCs w:val="24"/>
              </w:rPr>
            </w:pPr>
            <w:r w:rsidRPr="006900A4">
              <w:rPr>
                <w:rFonts w:ascii="Times New Roman" w:hAnsi="Times New Roman" w:cs="Times New Roman"/>
                <w:bCs/>
                <w:sz w:val="24"/>
                <w:szCs w:val="24"/>
              </w:rPr>
              <w:t>Sakt</w:t>
            </w:r>
            <w:r w:rsidR="006E703D" w:rsidRPr="006900A4">
              <w:rPr>
                <w:rFonts w:ascii="Times New Roman" w:hAnsi="Times New Roman" w:cs="Times New Roman"/>
                <w:bCs/>
                <w:sz w:val="24"/>
                <w:szCs w:val="24"/>
              </w:rPr>
              <w:t>ë</w:t>
            </w:r>
            <w:r w:rsidRPr="006900A4">
              <w:rPr>
                <w:rFonts w:ascii="Times New Roman" w:hAnsi="Times New Roman" w:cs="Times New Roman"/>
                <w:bCs/>
                <w:sz w:val="24"/>
                <w:szCs w:val="24"/>
              </w:rPr>
              <w:t xml:space="preserve">sim i target </w:t>
            </w:r>
            <w:r w:rsidR="00BD56CB" w:rsidRPr="006900A4">
              <w:rPr>
                <w:rFonts w:ascii="Times New Roman" w:hAnsi="Times New Roman" w:cs="Times New Roman"/>
                <w:bCs/>
                <w:sz w:val="24"/>
                <w:szCs w:val="24"/>
              </w:rPr>
              <w:t>për</w:t>
            </w:r>
            <w:r w:rsidRPr="006900A4">
              <w:rPr>
                <w:rFonts w:ascii="Times New Roman" w:hAnsi="Times New Roman" w:cs="Times New Roman"/>
                <w:bCs/>
                <w:sz w:val="24"/>
                <w:szCs w:val="24"/>
              </w:rPr>
              <w:t xml:space="preserve"> treguesit</w:t>
            </w:r>
          </w:p>
        </w:tc>
        <w:tc>
          <w:tcPr>
            <w:tcW w:w="3060" w:type="dxa"/>
            <w:shd w:val="clear" w:color="auto" w:fill="auto"/>
          </w:tcPr>
          <w:p w:rsidR="00B0668B" w:rsidRPr="006900A4" w:rsidRDefault="00B0668B" w:rsidP="00B0668B">
            <w:pPr>
              <w:jc w:val="both"/>
              <w:rPr>
                <w:rFonts w:ascii="Times New Roman" w:hAnsi="Times New Roman" w:cs="Times New Roman"/>
                <w:b/>
                <w:sz w:val="24"/>
                <w:szCs w:val="24"/>
              </w:rPr>
            </w:pPr>
            <w:r w:rsidRPr="006900A4">
              <w:rPr>
                <w:rFonts w:ascii="Times New Roman" w:hAnsi="Times New Roman" w:cs="Times New Roman"/>
                <w:sz w:val="24"/>
                <w:szCs w:val="24"/>
              </w:rPr>
              <w:t xml:space="preserve">Treguesi 1.6.1 “Numri i familjeve rome dhe egjiptiane të cilët përfitojnë subvencionim të qirasë për banesat në pronësi të pronarit social” </w:t>
            </w:r>
            <w:r w:rsidR="00BD56CB" w:rsidRPr="006900A4">
              <w:rPr>
                <w:rFonts w:ascii="Times New Roman" w:hAnsi="Times New Roman" w:cs="Times New Roman"/>
                <w:sz w:val="24"/>
                <w:szCs w:val="24"/>
              </w:rPr>
              <w:t>sugjerojmë</w:t>
            </w:r>
            <w:r w:rsidRPr="006900A4">
              <w:rPr>
                <w:rFonts w:ascii="Times New Roman" w:hAnsi="Times New Roman" w:cs="Times New Roman"/>
                <w:sz w:val="24"/>
                <w:szCs w:val="24"/>
              </w:rPr>
              <w:t xml:space="preserve"> të hiqet pasi është përfshirë në treguesin 1.1.1.</w:t>
            </w:r>
          </w:p>
        </w:tc>
        <w:tc>
          <w:tcPr>
            <w:tcW w:w="2024" w:type="dxa"/>
            <w:shd w:val="clear" w:color="auto" w:fill="auto"/>
          </w:tcPr>
          <w:p w:rsidR="00B0668B" w:rsidRPr="006900A4" w:rsidRDefault="00B0668B" w:rsidP="00B0668B">
            <w:pPr>
              <w:jc w:val="both"/>
              <w:rPr>
                <w:rFonts w:ascii="Times New Roman" w:hAnsi="Times New Roman" w:cs="Times New Roman"/>
                <w:b/>
                <w:color w:val="00B050"/>
                <w:sz w:val="24"/>
                <w:szCs w:val="24"/>
              </w:rPr>
            </w:pPr>
            <w:r w:rsidRPr="006900A4">
              <w:rPr>
                <w:rFonts w:ascii="Times New Roman" w:hAnsi="Times New Roman" w:cs="Times New Roman"/>
                <w:bCs/>
                <w:sz w:val="24"/>
                <w:szCs w:val="24"/>
              </w:rPr>
              <w:t>MFE</w:t>
            </w:r>
          </w:p>
        </w:tc>
        <w:tc>
          <w:tcPr>
            <w:tcW w:w="1490" w:type="dxa"/>
          </w:tcPr>
          <w:p w:rsidR="00B0668B" w:rsidRPr="006900A4" w:rsidRDefault="00B0668B" w:rsidP="00B0668B">
            <w:pPr>
              <w:jc w:val="both"/>
              <w:rPr>
                <w:rFonts w:ascii="Times New Roman" w:hAnsi="Times New Roman" w:cs="Times New Roman"/>
                <w:color w:val="00B050"/>
                <w:sz w:val="24"/>
                <w:szCs w:val="24"/>
              </w:rPr>
            </w:pPr>
            <w:r w:rsidRPr="006900A4">
              <w:rPr>
                <w:rFonts w:ascii="Times New Roman" w:hAnsi="Times New Roman" w:cs="Times New Roman"/>
                <w:bCs/>
                <w:sz w:val="24"/>
                <w:szCs w:val="24"/>
              </w:rPr>
              <w:t>Adresuar plotësisht</w:t>
            </w:r>
          </w:p>
        </w:tc>
        <w:tc>
          <w:tcPr>
            <w:tcW w:w="1616" w:type="dxa"/>
          </w:tcPr>
          <w:p w:rsidR="00B0668B" w:rsidRPr="006900A4" w:rsidRDefault="00B0668B" w:rsidP="00B0668B">
            <w:pPr>
              <w:jc w:val="both"/>
              <w:rPr>
                <w:rFonts w:ascii="Times New Roman" w:hAnsi="Times New Roman" w:cs="Times New Roman"/>
                <w:color w:val="00B050"/>
                <w:sz w:val="24"/>
                <w:szCs w:val="24"/>
              </w:rPr>
            </w:pPr>
            <w:r w:rsidRPr="006900A4">
              <w:rPr>
                <w:rFonts w:ascii="Times New Roman" w:hAnsi="Times New Roman" w:cs="Times New Roman"/>
                <w:bCs/>
                <w:sz w:val="24"/>
                <w:szCs w:val="24"/>
              </w:rPr>
              <w:t>Nuk ka</w:t>
            </w:r>
          </w:p>
        </w:tc>
      </w:tr>
      <w:tr w:rsidR="00B0668B" w:rsidRPr="006900A4" w:rsidTr="00B0668B">
        <w:tc>
          <w:tcPr>
            <w:tcW w:w="2245" w:type="dxa"/>
            <w:shd w:val="clear" w:color="auto" w:fill="auto"/>
          </w:tcPr>
          <w:p w:rsidR="00B0668B" w:rsidRPr="006900A4" w:rsidRDefault="00B0668B" w:rsidP="00B0668B">
            <w:pPr>
              <w:rPr>
                <w:rFonts w:ascii="Times New Roman" w:hAnsi="Times New Roman" w:cs="Times New Roman"/>
                <w:b/>
                <w:sz w:val="24"/>
                <w:szCs w:val="24"/>
              </w:rPr>
            </w:pPr>
            <w:r w:rsidRPr="006900A4">
              <w:rPr>
                <w:rFonts w:ascii="Times New Roman" w:hAnsi="Times New Roman" w:cs="Times New Roman"/>
                <w:b/>
                <w:sz w:val="24"/>
                <w:szCs w:val="24"/>
              </w:rPr>
              <w:t xml:space="preserve">Heqje Treguesi </w:t>
            </w:r>
          </w:p>
        </w:tc>
        <w:tc>
          <w:tcPr>
            <w:tcW w:w="3060" w:type="dxa"/>
            <w:shd w:val="clear" w:color="auto" w:fill="auto"/>
          </w:tcPr>
          <w:p w:rsidR="00B0668B" w:rsidRPr="006900A4" w:rsidRDefault="00B0668B" w:rsidP="00B0668B">
            <w:pPr>
              <w:jc w:val="both"/>
              <w:rPr>
                <w:rFonts w:ascii="Times New Roman" w:hAnsi="Times New Roman" w:cs="Times New Roman"/>
                <w:b/>
                <w:bCs/>
                <w:sz w:val="24"/>
                <w:szCs w:val="24"/>
              </w:rPr>
            </w:pPr>
            <w:r w:rsidRPr="006900A4">
              <w:rPr>
                <w:rFonts w:ascii="Times New Roman" w:hAnsi="Times New Roman" w:cs="Times New Roman"/>
                <w:sz w:val="24"/>
                <w:szCs w:val="24"/>
              </w:rPr>
              <w:t xml:space="preserve">Treguesi 1.6.2 “Numri i aplikimeve nga minoritetet Rome dhe </w:t>
            </w:r>
            <w:r w:rsidR="00BD56CB" w:rsidRPr="006900A4">
              <w:rPr>
                <w:rFonts w:ascii="Times New Roman" w:hAnsi="Times New Roman" w:cs="Times New Roman"/>
                <w:sz w:val="24"/>
                <w:szCs w:val="24"/>
              </w:rPr>
              <w:t>Egjiptiane</w:t>
            </w:r>
            <w:r w:rsidRPr="006900A4">
              <w:rPr>
                <w:rFonts w:ascii="Times New Roman" w:hAnsi="Times New Roman" w:cs="Times New Roman"/>
                <w:sz w:val="24"/>
                <w:szCs w:val="24"/>
              </w:rPr>
              <w:t xml:space="preserve"> për të përfituar statusin e pronarit social”, sugjerojmë të hiqet pasi ky tregues i shprehur në këtë formë nuk synon të masë numrin e familjeve të minoritet Rom dhe Egjiptian që përmirësojnë kushtet e banimit. Sqarojmë se bazuar në pikën 30, neni 2, të ligjit nr. 22/2018 “Për Strehimin Social”, pronar social është çdo subjekt publik, përveç njësive të vetëqeverisjes vendore, si edhe çdo subjekt privat, që investon në banesa sociale me qira ose që disponon banesa për t’i dhënë me qira, për familjet në nevojë për strehim.</w:t>
            </w:r>
          </w:p>
        </w:tc>
        <w:tc>
          <w:tcPr>
            <w:tcW w:w="2024" w:type="dxa"/>
            <w:shd w:val="clear" w:color="auto" w:fill="auto"/>
          </w:tcPr>
          <w:p w:rsidR="00B0668B" w:rsidRPr="006900A4" w:rsidRDefault="00B0668B" w:rsidP="00B0668B">
            <w:pPr>
              <w:jc w:val="both"/>
              <w:rPr>
                <w:rFonts w:ascii="Times New Roman" w:hAnsi="Times New Roman" w:cs="Times New Roman"/>
                <w:b/>
                <w:color w:val="00B050"/>
                <w:sz w:val="24"/>
                <w:szCs w:val="24"/>
              </w:rPr>
            </w:pPr>
            <w:r w:rsidRPr="006900A4">
              <w:rPr>
                <w:rFonts w:ascii="Times New Roman" w:hAnsi="Times New Roman" w:cs="Times New Roman"/>
                <w:bCs/>
                <w:sz w:val="24"/>
                <w:szCs w:val="24"/>
              </w:rPr>
              <w:t>MFE</w:t>
            </w:r>
          </w:p>
        </w:tc>
        <w:tc>
          <w:tcPr>
            <w:tcW w:w="1490" w:type="dxa"/>
          </w:tcPr>
          <w:p w:rsidR="00B0668B" w:rsidRPr="006900A4" w:rsidRDefault="00B0668B" w:rsidP="00B0668B">
            <w:pPr>
              <w:jc w:val="both"/>
              <w:rPr>
                <w:rFonts w:ascii="Times New Roman" w:hAnsi="Times New Roman" w:cs="Times New Roman"/>
                <w:color w:val="00B050"/>
                <w:sz w:val="24"/>
                <w:szCs w:val="24"/>
              </w:rPr>
            </w:pPr>
            <w:r w:rsidRPr="006900A4">
              <w:rPr>
                <w:rFonts w:ascii="Times New Roman" w:hAnsi="Times New Roman" w:cs="Times New Roman"/>
                <w:bCs/>
                <w:sz w:val="24"/>
                <w:szCs w:val="24"/>
              </w:rPr>
              <w:t>Adresuar plotësisht</w:t>
            </w:r>
          </w:p>
        </w:tc>
        <w:tc>
          <w:tcPr>
            <w:tcW w:w="1616" w:type="dxa"/>
          </w:tcPr>
          <w:p w:rsidR="00B0668B" w:rsidRPr="006900A4" w:rsidRDefault="00B0668B" w:rsidP="00B0668B">
            <w:pPr>
              <w:jc w:val="both"/>
              <w:rPr>
                <w:rFonts w:ascii="Times New Roman" w:hAnsi="Times New Roman" w:cs="Times New Roman"/>
                <w:color w:val="00B050"/>
                <w:sz w:val="24"/>
                <w:szCs w:val="24"/>
              </w:rPr>
            </w:pPr>
            <w:r w:rsidRPr="006900A4">
              <w:rPr>
                <w:rFonts w:ascii="Times New Roman" w:hAnsi="Times New Roman" w:cs="Times New Roman"/>
                <w:bCs/>
                <w:sz w:val="24"/>
                <w:szCs w:val="24"/>
              </w:rPr>
              <w:t>Nuk ka</w:t>
            </w:r>
          </w:p>
        </w:tc>
      </w:tr>
      <w:tr w:rsidR="00B0668B" w:rsidRPr="006900A4" w:rsidTr="00B0668B">
        <w:tc>
          <w:tcPr>
            <w:tcW w:w="2245" w:type="dxa"/>
            <w:shd w:val="clear" w:color="auto" w:fill="auto"/>
          </w:tcPr>
          <w:p w:rsidR="00B0668B" w:rsidRPr="006900A4" w:rsidRDefault="00B0668B" w:rsidP="00B0668B">
            <w:pPr>
              <w:rPr>
                <w:rFonts w:ascii="Times New Roman" w:hAnsi="Times New Roman" w:cs="Times New Roman"/>
                <w:b/>
                <w:sz w:val="24"/>
                <w:szCs w:val="24"/>
              </w:rPr>
            </w:pPr>
            <w:r w:rsidRPr="006900A4">
              <w:rPr>
                <w:rFonts w:ascii="Times New Roman" w:hAnsi="Times New Roman" w:cs="Times New Roman"/>
                <w:b/>
                <w:sz w:val="24"/>
                <w:szCs w:val="24"/>
              </w:rPr>
              <w:t xml:space="preserve">Heqje treguesi </w:t>
            </w:r>
          </w:p>
        </w:tc>
        <w:tc>
          <w:tcPr>
            <w:tcW w:w="3060" w:type="dxa"/>
            <w:shd w:val="clear" w:color="auto" w:fill="auto"/>
          </w:tcPr>
          <w:p w:rsidR="00B0668B" w:rsidRPr="006900A4" w:rsidRDefault="00B0668B" w:rsidP="00B0668B">
            <w:pPr>
              <w:jc w:val="both"/>
              <w:rPr>
                <w:rFonts w:ascii="Times New Roman" w:hAnsi="Times New Roman" w:cs="Times New Roman"/>
                <w:b/>
                <w:sz w:val="24"/>
                <w:szCs w:val="24"/>
              </w:rPr>
            </w:pPr>
            <w:r w:rsidRPr="006900A4">
              <w:rPr>
                <w:rFonts w:ascii="Times New Roman" w:hAnsi="Times New Roman" w:cs="Times New Roman"/>
                <w:sz w:val="24"/>
                <w:szCs w:val="24"/>
              </w:rPr>
              <w:t>Po për të njëjtën arsye, vlerësojmë të hiqet edhe treguesin 1.6.3 “Numri i raportimeve nga minoritetet Rome dhe Egjiptiane për pamundësinë e marrjes së statusit të pronarit social për arsye diskriminimi”</w:t>
            </w:r>
          </w:p>
        </w:tc>
        <w:tc>
          <w:tcPr>
            <w:tcW w:w="2024" w:type="dxa"/>
            <w:shd w:val="clear" w:color="auto" w:fill="auto"/>
          </w:tcPr>
          <w:p w:rsidR="00B0668B" w:rsidRPr="006900A4" w:rsidRDefault="00B0668B" w:rsidP="00B0668B">
            <w:pPr>
              <w:jc w:val="both"/>
              <w:rPr>
                <w:rFonts w:ascii="Times New Roman" w:hAnsi="Times New Roman" w:cs="Times New Roman"/>
                <w:b/>
                <w:color w:val="00B050"/>
                <w:sz w:val="24"/>
                <w:szCs w:val="24"/>
              </w:rPr>
            </w:pPr>
            <w:r w:rsidRPr="006900A4">
              <w:rPr>
                <w:rFonts w:ascii="Times New Roman" w:hAnsi="Times New Roman" w:cs="Times New Roman"/>
                <w:bCs/>
                <w:sz w:val="24"/>
                <w:szCs w:val="24"/>
              </w:rPr>
              <w:t>MFE</w:t>
            </w:r>
          </w:p>
        </w:tc>
        <w:tc>
          <w:tcPr>
            <w:tcW w:w="1490" w:type="dxa"/>
          </w:tcPr>
          <w:p w:rsidR="00B0668B" w:rsidRPr="006900A4" w:rsidRDefault="00B0668B" w:rsidP="00B0668B">
            <w:pPr>
              <w:jc w:val="both"/>
              <w:rPr>
                <w:rFonts w:ascii="Times New Roman" w:hAnsi="Times New Roman" w:cs="Times New Roman"/>
                <w:color w:val="00B050"/>
                <w:sz w:val="24"/>
                <w:szCs w:val="24"/>
              </w:rPr>
            </w:pPr>
            <w:r w:rsidRPr="006900A4">
              <w:rPr>
                <w:rFonts w:ascii="Times New Roman" w:hAnsi="Times New Roman" w:cs="Times New Roman"/>
                <w:bCs/>
                <w:sz w:val="24"/>
                <w:szCs w:val="24"/>
              </w:rPr>
              <w:t>Adresuar plotësisht</w:t>
            </w:r>
          </w:p>
        </w:tc>
        <w:tc>
          <w:tcPr>
            <w:tcW w:w="1616" w:type="dxa"/>
          </w:tcPr>
          <w:p w:rsidR="00B0668B" w:rsidRPr="006900A4" w:rsidRDefault="00B0668B" w:rsidP="00B0668B">
            <w:pPr>
              <w:jc w:val="both"/>
              <w:rPr>
                <w:rFonts w:ascii="Times New Roman" w:hAnsi="Times New Roman" w:cs="Times New Roman"/>
                <w:color w:val="00B050"/>
                <w:sz w:val="24"/>
                <w:szCs w:val="24"/>
              </w:rPr>
            </w:pPr>
            <w:r w:rsidRPr="006900A4">
              <w:rPr>
                <w:rFonts w:ascii="Times New Roman" w:hAnsi="Times New Roman" w:cs="Times New Roman"/>
                <w:bCs/>
                <w:sz w:val="24"/>
                <w:szCs w:val="24"/>
              </w:rPr>
              <w:t>Nuk ka</w:t>
            </w:r>
          </w:p>
        </w:tc>
      </w:tr>
      <w:tr w:rsidR="00B0668B" w:rsidRPr="006900A4" w:rsidTr="00B0668B">
        <w:tc>
          <w:tcPr>
            <w:tcW w:w="2245" w:type="dxa"/>
            <w:shd w:val="clear" w:color="auto" w:fill="auto"/>
          </w:tcPr>
          <w:p w:rsidR="00B0668B" w:rsidRPr="006900A4" w:rsidRDefault="00B0668B" w:rsidP="00B0668B">
            <w:pPr>
              <w:rPr>
                <w:rFonts w:ascii="Times New Roman" w:hAnsi="Times New Roman" w:cs="Times New Roman"/>
                <w:b/>
                <w:sz w:val="24"/>
                <w:szCs w:val="24"/>
              </w:rPr>
            </w:pPr>
            <w:r w:rsidRPr="006900A4">
              <w:rPr>
                <w:rFonts w:ascii="Times New Roman" w:hAnsi="Times New Roman" w:cs="Times New Roman"/>
                <w:b/>
                <w:sz w:val="24"/>
                <w:szCs w:val="24"/>
              </w:rPr>
              <w:t xml:space="preserve">Heqje treguesi </w:t>
            </w:r>
          </w:p>
        </w:tc>
        <w:tc>
          <w:tcPr>
            <w:tcW w:w="3060" w:type="dxa"/>
            <w:shd w:val="clear" w:color="auto" w:fill="auto"/>
          </w:tcPr>
          <w:p w:rsidR="00B0668B" w:rsidRPr="006900A4" w:rsidRDefault="00B0668B" w:rsidP="00B0668B">
            <w:pPr>
              <w:jc w:val="both"/>
              <w:rPr>
                <w:rFonts w:ascii="Times New Roman" w:hAnsi="Times New Roman" w:cs="Times New Roman"/>
                <w:b/>
                <w:sz w:val="24"/>
                <w:szCs w:val="24"/>
              </w:rPr>
            </w:pPr>
            <w:r w:rsidRPr="006900A4">
              <w:rPr>
                <w:rFonts w:ascii="Times New Roman" w:hAnsi="Times New Roman" w:cs="Times New Roman"/>
                <w:sz w:val="24"/>
                <w:szCs w:val="24"/>
              </w:rPr>
              <w:t>Treguesi 1.7.1 “Numri i familjeve rome dhe egjiptiane të cilat kanë përfituar nga programi i zhvillimit të zonës me qëllim strehimin”, sugjerojmë të hiqet pasi përfshihet në treguesin 1.1.1.</w:t>
            </w:r>
          </w:p>
        </w:tc>
        <w:tc>
          <w:tcPr>
            <w:tcW w:w="2024" w:type="dxa"/>
            <w:shd w:val="clear" w:color="auto" w:fill="auto"/>
          </w:tcPr>
          <w:p w:rsidR="00B0668B" w:rsidRPr="006900A4" w:rsidRDefault="00B0668B" w:rsidP="00B0668B">
            <w:pPr>
              <w:jc w:val="both"/>
              <w:rPr>
                <w:rFonts w:ascii="Times New Roman" w:hAnsi="Times New Roman" w:cs="Times New Roman"/>
                <w:b/>
                <w:color w:val="00B050"/>
                <w:sz w:val="24"/>
                <w:szCs w:val="24"/>
              </w:rPr>
            </w:pPr>
            <w:r w:rsidRPr="006900A4">
              <w:rPr>
                <w:rFonts w:ascii="Times New Roman" w:hAnsi="Times New Roman" w:cs="Times New Roman"/>
                <w:bCs/>
                <w:sz w:val="24"/>
                <w:szCs w:val="24"/>
              </w:rPr>
              <w:t>MFE</w:t>
            </w:r>
          </w:p>
        </w:tc>
        <w:tc>
          <w:tcPr>
            <w:tcW w:w="1490" w:type="dxa"/>
          </w:tcPr>
          <w:p w:rsidR="00B0668B" w:rsidRPr="006900A4" w:rsidRDefault="00B0668B" w:rsidP="00B0668B">
            <w:pPr>
              <w:jc w:val="both"/>
              <w:rPr>
                <w:rFonts w:ascii="Times New Roman" w:hAnsi="Times New Roman" w:cs="Times New Roman"/>
                <w:color w:val="00B050"/>
                <w:sz w:val="24"/>
                <w:szCs w:val="24"/>
              </w:rPr>
            </w:pPr>
            <w:r w:rsidRPr="006900A4">
              <w:rPr>
                <w:rFonts w:ascii="Times New Roman" w:hAnsi="Times New Roman" w:cs="Times New Roman"/>
                <w:bCs/>
                <w:sz w:val="24"/>
                <w:szCs w:val="24"/>
              </w:rPr>
              <w:t>Adresuar plotësisht</w:t>
            </w:r>
          </w:p>
        </w:tc>
        <w:tc>
          <w:tcPr>
            <w:tcW w:w="1616" w:type="dxa"/>
          </w:tcPr>
          <w:p w:rsidR="00B0668B" w:rsidRPr="006900A4" w:rsidRDefault="00B0668B" w:rsidP="00B0668B">
            <w:pPr>
              <w:jc w:val="both"/>
              <w:rPr>
                <w:rFonts w:ascii="Times New Roman" w:hAnsi="Times New Roman" w:cs="Times New Roman"/>
                <w:color w:val="00B050"/>
                <w:sz w:val="24"/>
                <w:szCs w:val="24"/>
              </w:rPr>
            </w:pPr>
            <w:r w:rsidRPr="006900A4">
              <w:rPr>
                <w:rFonts w:ascii="Times New Roman" w:hAnsi="Times New Roman" w:cs="Times New Roman"/>
                <w:bCs/>
                <w:sz w:val="24"/>
                <w:szCs w:val="24"/>
              </w:rPr>
              <w:t>Nuk ka</w:t>
            </w:r>
          </w:p>
        </w:tc>
      </w:tr>
      <w:tr w:rsidR="00B0668B" w:rsidRPr="006900A4" w:rsidTr="00B0668B">
        <w:tc>
          <w:tcPr>
            <w:tcW w:w="2245" w:type="dxa"/>
            <w:shd w:val="clear" w:color="auto" w:fill="auto"/>
          </w:tcPr>
          <w:p w:rsidR="00B0668B" w:rsidRPr="006900A4" w:rsidRDefault="00B0668B" w:rsidP="00B0668B">
            <w:pPr>
              <w:rPr>
                <w:rFonts w:ascii="Times New Roman" w:hAnsi="Times New Roman" w:cs="Times New Roman"/>
                <w:b/>
                <w:sz w:val="24"/>
                <w:szCs w:val="24"/>
              </w:rPr>
            </w:pPr>
            <w:r w:rsidRPr="006900A4">
              <w:rPr>
                <w:rFonts w:ascii="Times New Roman" w:hAnsi="Times New Roman" w:cs="Times New Roman"/>
                <w:b/>
                <w:sz w:val="24"/>
                <w:szCs w:val="24"/>
              </w:rPr>
              <w:t xml:space="preserve">Sqarim </w:t>
            </w:r>
            <w:r w:rsidR="00BD56CB" w:rsidRPr="006900A4">
              <w:rPr>
                <w:rFonts w:ascii="Times New Roman" w:hAnsi="Times New Roman" w:cs="Times New Roman"/>
                <w:b/>
                <w:sz w:val="24"/>
                <w:szCs w:val="24"/>
              </w:rPr>
              <w:t>përgjegjësie</w:t>
            </w:r>
            <w:r w:rsidRPr="006900A4">
              <w:rPr>
                <w:rFonts w:ascii="Times New Roman" w:hAnsi="Times New Roman" w:cs="Times New Roman"/>
                <w:b/>
                <w:sz w:val="24"/>
                <w:szCs w:val="24"/>
              </w:rPr>
              <w:t xml:space="preserve"> institucionale </w:t>
            </w:r>
          </w:p>
        </w:tc>
        <w:tc>
          <w:tcPr>
            <w:tcW w:w="3060" w:type="dxa"/>
            <w:shd w:val="clear" w:color="auto" w:fill="auto"/>
          </w:tcPr>
          <w:p w:rsidR="00B0668B" w:rsidRPr="006900A4" w:rsidRDefault="00B0668B" w:rsidP="00B0668B">
            <w:pPr>
              <w:jc w:val="both"/>
              <w:rPr>
                <w:rFonts w:ascii="Times New Roman" w:hAnsi="Times New Roman" w:cs="Times New Roman"/>
                <w:b/>
                <w:sz w:val="24"/>
                <w:szCs w:val="24"/>
              </w:rPr>
            </w:pPr>
            <w:r w:rsidRPr="006900A4">
              <w:rPr>
                <w:rFonts w:ascii="Times New Roman" w:hAnsi="Times New Roman" w:cs="Times New Roman"/>
                <w:sz w:val="24"/>
                <w:szCs w:val="24"/>
              </w:rPr>
              <w:t>Në tabelën “Masat dhe aktivitetet”, në pikën 1.10 “Familje rome dhe egjiptiane kanë përfituar nga rindërtimi i banesave të dëmtuara nga tërmeti si dhe mbështetja me grante për familjet qe kanë pësuar dëmtime të lehta”, sqarojmë se Ministria e Financave dhe Ekonomisë nuk mund të jetë institucion përgjegjës pasi zbatimi i programit të rindërtimit nuk është kompetencë e MFE</w:t>
            </w:r>
          </w:p>
        </w:tc>
        <w:tc>
          <w:tcPr>
            <w:tcW w:w="2024" w:type="dxa"/>
            <w:shd w:val="clear" w:color="auto" w:fill="auto"/>
          </w:tcPr>
          <w:p w:rsidR="00B0668B" w:rsidRPr="006900A4" w:rsidRDefault="00B0668B" w:rsidP="00B0668B">
            <w:pPr>
              <w:jc w:val="both"/>
              <w:rPr>
                <w:rFonts w:ascii="Times New Roman" w:hAnsi="Times New Roman" w:cs="Times New Roman"/>
                <w:bCs/>
                <w:color w:val="00B050"/>
                <w:sz w:val="24"/>
                <w:szCs w:val="24"/>
              </w:rPr>
            </w:pPr>
            <w:r w:rsidRPr="006900A4">
              <w:rPr>
                <w:rFonts w:ascii="Times New Roman" w:hAnsi="Times New Roman" w:cs="Times New Roman"/>
                <w:bCs/>
                <w:sz w:val="24"/>
                <w:szCs w:val="24"/>
              </w:rPr>
              <w:t>MFE</w:t>
            </w:r>
          </w:p>
        </w:tc>
        <w:tc>
          <w:tcPr>
            <w:tcW w:w="1490" w:type="dxa"/>
          </w:tcPr>
          <w:p w:rsidR="00B0668B" w:rsidRPr="006900A4" w:rsidRDefault="00B0668B" w:rsidP="00B0668B">
            <w:pPr>
              <w:jc w:val="both"/>
              <w:rPr>
                <w:rFonts w:ascii="Times New Roman" w:hAnsi="Times New Roman" w:cs="Times New Roman"/>
                <w:color w:val="00B050"/>
                <w:sz w:val="24"/>
                <w:szCs w:val="24"/>
              </w:rPr>
            </w:pPr>
            <w:r w:rsidRPr="006900A4">
              <w:rPr>
                <w:rFonts w:ascii="Times New Roman" w:hAnsi="Times New Roman" w:cs="Times New Roman"/>
                <w:bCs/>
                <w:sz w:val="24"/>
                <w:szCs w:val="24"/>
              </w:rPr>
              <w:t>Adresuar plotësisht</w:t>
            </w:r>
          </w:p>
        </w:tc>
        <w:tc>
          <w:tcPr>
            <w:tcW w:w="1616" w:type="dxa"/>
          </w:tcPr>
          <w:p w:rsidR="00B0668B" w:rsidRPr="006900A4" w:rsidRDefault="00B0668B" w:rsidP="00BD56CB">
            <w:pPr>
              <w:jc w:val="both"/>
              <w:rPr>
                <w:rFonts w:ascii="Times New Roman" w:hAnsi="Times New Roman" w:cs="Times New Roman"/>
                <w:color w:val="00B050"/>
                <w:sz w:val="24"/>
                <w:szCs w:val="24"/>
              </w:rPr>
            </w:pPr>
            <w:r w:rsidRPr="006900A4">
              <w:rPr>
                <w:rFonts w:ascii="Times New Roman" w:hAnsi="Times New Roman" w:cs="Times New Roman"/>
                <w:bCs/>
                <w:sz w:val="24"/>
                <w:szCs w:val="24"/>
              </w:rPr>
              <w:t>N</w:t>
            </w:r>
            <w:r w:rsidR="00BD56CB">
              <w:rPr>
                <w:rFonts w:ascii="Times New Roman" w:hAnsi="Times New Roman" w:cs="Times New Roman"/>
                <w:bCs/>
                <w:sz w:val="24"/>
                <w:szCs w:val="24"/>
              </w:rPr>
              <w:t>ë</w:t>
            </w:r>
            <w:r w:rsidRPr="006900A4">
              <w:rPr>
                <w:rFonts w:ascii="Times New Roman" w:hAnsi="Times New Roman" w:cs="Times New Roman"/>
                <w:bCs/>
                <w:sz w:val="24"/>
                <w:szCs w:val="24"/>
              </w:rPr>
              <w:t xml:space="preserve"> vend t</w:t>
            </w:r>
            <w:r w:rsidR="00BD56CB">
              <w:rPr>
                <w:rFonts w:ascii="Times New Roman" w:hAnsi="Times New Roman" w:cs="Times New Roman"/>
                <w:bCs/>
                <w:sz w:val="24"/>
                <w:szCs w:val="24"/>
              </w:rPr>
              <w:t>ë</w:t>
            </w:r>
            <w:r w:rsidRPr="006900A4">
              <w:rPr>
                <w:rFonts w:ascii="Times New Roman" w:hAnsi="Times New Roman" w:cs="Times New Roman"/>
                <w:bCs/>
                <w:sz w:val="24"/>
                <w:szCs w:val="24"/>
              </w:rPr>
              <w:t xml:space="preserve"> MFE u vendos NJVV</w:t>
            </w:r>
            <w:r w:rsidR="00BD56CB">
              <w:rPr>
                <w:rFonts w:ascii="Times New Roman" w:hAnsi="Times New Roman" w:cs="Times New Roman"/>
                <w:bCs/>
                <w:sz w:val="24"/>
                <w:szCs w:val="24"/>
              </w:rPr>
              <w:t>-të</w:t>
            </w:r>
            <w:r w:rsidRPr="006900A4">
              <w:rPr>
                <w:rFonts w:ascii="Times New Roman" w:hAnsi="Times New Roman" w:cs="Times New Roman"/>
                <w:bCs/>
                <w:sz w:val="24"/>
                <w:szCs w:val="24"/>
              </w:rPr>
              <w:t xml:space="preserve"> si institucione </w:t>
            </w:r>
            <w:r w:rsidR="00BD56CB" w:rsidRPr="006900A4">
              <w:rPr>
                <w:rFonts w:ascii="Times New Roman" w:hAnsi="Times New Roman" w:cs="Times New Roman"/>
                <w:bCs/>
                <w:sz w:val="24"/>
                <w:szCs w:val="24"/>
              </w:rPr>
              <w:t>përgjegjëspër</w:t>
            </w:r>
            <w:r w:rsidRPr="006900A4">
              <w:rPr>
                <w:rFonts w:ascii="Times New Roman" w:hAnsi="Times New Roman" w:cs="Times New Roman"/>
                <w:bCs/>
                <w:sz w:val="24"/>
                <w:szCs w:val="24"/>
              </w:rPr>
              <w:t xml:space="preserve"> zbatimin e </w:t>
            </w:r>
            <w:r w:rsidR="00BD56CB" w:rsidRPr="006900A4">
              <w:rPr>
                <w:rFonts w:ascii="Times New Roman" w:hAnsi="Times New Roman" w:cs="Times New Roman"/>
                <w:bCs/>
                <w:sz w:val="24"/>
                <w:szCs w:val="24"/>
              </w:rPr>
              <w:t>masës</w:t>
            </w:r>
          </w:p>
        </w:tc>
      </w:tr>
      <w:tr w:rsidR="00303EBC" w:rsidRPr="006900A4" w:rsidTr="00B0668B">
        <w:tc>
          <w:tcPr>
            <w:tcW w:w="2245" w:type="dxa"/>
            <w:shd w:val="clear" w:color="auto" w:fill="auto"/>
          </w:tcPr>
          <w:p w:rsidR="00303EBC" w:rsidRPr="006900A4" w:rsidRDefault="00303EBC" w:rsidP="00303EBC">
            <w:pPr>
              <w:rPr>
                <w:rFonts w:ascii="Times New Roman" w:hAnsi="Times New Roman" w:cs="Times New Roman"/>
                <w:b/>
                <w:sz w:val="24"/>
                <w:szCs w:val="24"/>
              </w:rPr>
            </w:pPr>
            <w:r w:rsidRPr="006900A4">
              <w:rPr>
                <w:rFonts w:ascii="Times New Roman" w:hAnsi="Times New Roman" w:cs="Times New Roman"/>
                <w:b/>
                <w:sz w:val="24"/>
                <w:szCs w:val="24"/>
              </w:rPr>
              <w:t xml:space="preserve">Saktesim Baseline </w:t>
            </w:r>
          </w:p>
        </w:tc>
        <w:tc>
          <w:tcPr>
            <w:tcW w:w="3060" w:type="dxa"/>
            <w:shd w:val="clear" w:color="auto" w:fill="auto"/>
          </w:tcPr>
          <w:p w:rsidR="00303EBC" w:rsidRPr="006900A4" w:rsidRDefault="00303EBC" w:rsidP="00303EBC">
            <w:pPr>
              <w:jc w:val="both"/>
              <w:rPr>
                <w:rFonts w:ascii="Times New Roman" w:hAnsi="Times New Roman" w:cs="Times New Roman"/>
                <w:b/>
                <w:sz w:val="24"/>
                <w:szCs w:val="24"/>
              </w:rPr>
            </w:pPr>
            <w:r w:rsidRPr="006900A4">
              <w:rPr>
                <w:rFonts w:ascii="Times New Roman" w:hAnsi="Times New Roman" w:cs="Times New Roman"/>
                <w:sz w:val="24"/>
                <w:szCs w:val="24"/>
              </w:rPr>
              <w:t xml:space="preserve">Baseline i vendosur në treguesin 2.4.1 “Numri i raporteve të vlerësimit të përfunduara </w:t>
            </w:r>
            <w:r w:rsidR="00BD56CB" w:rsidRPr="006900A4">
              <w:rPr>
                <w:rFonts w:ascii="Times New Roman" w:hAnsi="Times New Roman" w:cs="Times New Roman"/>
                <w:sz w:val="24"/>
                <w:szCs w:val="24"/>
              </w:rPr>
              <w:t>çdo</w:t>
            </w:r>
            <w:r w:rsidRPr="006900A4">
              <w:rPr>
                <w:rFonts w:ascii="Times New Roman" w:hAnsi="Times New Roman" w:cs="Times New Roman"/>
                <w:sz w:val="24"/>
                <w:szCs w:val="24"/>
              </w:rPr>
              <w:t xml:space="preserve"> vit”, vlerësojmë të korrigjohet pasi numri i raporteve në vitin 2020 është 0.</w:t>
            </w:r>
          </w:p>
        </w:tc>
        <w:tc>
          <w:tcPr>
            <w:tcW w:w="2024" w:type="dxa"/>
            <w:shd w:val="clear" w:color="auto" w:fill="auto"/>
          </w:tcPr>
          <w:p w:rsidR="00303EBC" w:rsidRPr="006900A4" w:rsidRDefault="00303EBC" w:rsidP="00303EBC">
            <w:pPr>
              <w:jc w:val="both"/>
              <w:rPr>
                <w:rFonts w:ascii="Times New Roman" w:hAnsi="Times New Roman" w:cs="Times New Roman"/>
                <w:b/>
                <w:color w:val="00B050"/>
                <w:sz w:val="24"/>
                <w:szCs w:val="24"/>
              </w:rPr>
            </w:pPr>
            <w:r w:rsidRPr="006900A4">
              <w:rPr>
                <w:rFonts w:ascii="Times New Roman" w:hAnsi="Times New Roman" w:cs="Times New Roman"/>
                <w:bCs/>
                <w:sz w:val="24"/>
                <w:szCs w:val="24"/>
              </w:rPr>
              <w:t>MFE</w:t>
            </w:r>
          </w:p>
        </w:tc>
        <w:tc>
          <w:tcPr>
            <w:tcW w:w="1490" w:type="dxa"/>
          </w:tcPr>
          <w:p w:rsidR="00303EBC" w:rsidRPr="006900A4" w:rsidRDefault="00303EBC" w:rsidP="00303EBC">
            <w:pPr>
              <w:jc w:val="both"/>
              <w:rPr>
                <w:rFonts w:ascii="Times New Roman" w:hAnsi="Times New Roman" w:cs="Times New Roman"/>
                <w:color w:val="00B050"/>
                <w:sz w:val="24"/>
                <w:szCs w:val="24"/>
              </w:rPr>
            </w:pPr>
            <w:r w:rsidRPr="006900A4">
              <w:rPr>
                <w:rFonts w:ascii="Times New Roman" w:hAnsi="Times New Roman" w:cs="Times New Roman"/>
                <w:bCs/>
                <w:sz w:val="24"/>
                <w:szCs w:val="24"/>
              </w:rPr>
              <w:t>Adresuar plotësisht</w:t>
            </w:r>
          </w:p>
        </w:tc>
        <w:tc>
          <w:tcPr>
            <w:tcW w:w="1616" w:type="dxa"/>
          </w:tcPr>
          <w:p w:rsidR="00303EBC" w:rsidRPr="006900A4" w:rsidRDefault="00303EBC" w:rsidP="00303EBC">
            <w:pPr>
              <w:jc w:val="both"/>
              <w:rPr>
                <w:rFonts w:ascii="Times New Roman" w:hAnsi="Times New Roman" w:cs="Times New Roman"/>
                <w:color w:val="00B050"/>
                <w:sz w:val="24"/>
                <w:szCs w:val="24"/>
              </w:rPr>
            </w:pPr>
            <w:r w:rsidRPr="006900A4">
              <w:rPr>
                <w:rFonts w:ascii="Times New Roman" w:hAnsi="Times New Roman" w:cs="Times New Roman"/>
                <w:bCs/>
                <w:sz w:val="24"/>
                <w:szCs w:val="24"/>
              </w:rPr>
              <w:t>Nuk ka</w:t>
            </w:r>
          </w:p>
        </w:tc>
      </w:tr>
      <w:tr w:rsidR="00B0668B" w:rsidRPr="006900A4" w:rsidTr="00B0668B">
        <w:tc>
          <w:tcPr>
            <w:tcW w:w="2245" w:type="dxa"/>
            <w:shd w:val="clear" w:color="auto" w:fill="auto"/>
          </w:tcPr>
          <w:p w:rsidR="00B0668B" w:rsidRPr="006900A4" w:rsidRDefault="00303EBC" w:rsidP="006900A4">
            <w:pPr>
              <w:rPr>
                <w:rFonts w:ascii="Times New Roman" w:hAnsi="Times New Roman" w:cs="Times New Roman"/>
                <w:b/>
                <w:sz w:val="24"/>
                <w:szCs w:val="24"/>
              </w:rPr>
            </w:pPr>
            <w:r w:rsidRPr="006900A4">
              <w:rPr>
                <w:rFonts w:ascii="Times New Roman" w:hAnsi="Times New Roman" w:cs="Times New Roman"/>
                <w:b/>
                <w:sz w:val="24"/>
                <w:szCs w:val="24"/>
              </w:rPr>
              <w:t xml:space="preserve">Sugjerim per ndryshim afati kohor te aktivitetit </w:t>
            </w:r>
          </w:p>
        </w:tc>
        <w:tc>
          <w:tcPr>
            <w:tcW w:w="3060" w:type="dxa"/>
            <w:shd w:val="clear" w:color="auto" w:fill="auto"/>
          </w:tcPr>
          <w:p w:rsidR="00B0668B" w:rsidRPr="006900A4" w:rsidRDefault="00B0668B" w:rsidP="006900A4">
            <w:pPr>
              <w:jc w:val="both"/>
              <w:rPr>
                <w:rFonts w:ascii="Times New Roman" w:hAnsi="Times New Roman" w:cs="Times New Roman"/>
                <w:b/>
                <w:sz w:val="24"/>
                <w:szCs w:val="24"/>
              </w:rPr>
            </w:pPr>
            <w:r w:rsidRPr="006900A4">
              <w:rPr>
                <w:rFonts w:ascii="Times New Roman" w:hAnsi="Times New Roman" w:cs="Times New Roman"/>
                <w:sz w:val="24"/>
                <w:szCs w:val="24"/>
              </w:rPr>
              <w:t xml:space="preserve">Lidhur me parashikimin që një pjese e aktiviteteve parashikohen të fillojnë në vitin 2021, dhe në kushtet që një pjesë e konsiderueshme e vitit ka kaluar,sugjerojmë të rishikohet dhe një herë afati i fillimit të këtyre </w:t>
            </w:r>
            <w:r w:rsidR="00BD56CB" w:rsidRPr="006900A4">
              <w:rPr>
                <w:rFonts w:ascii="Times New Roman" w:hAnsi="Times New Roman" w:cs="Times New Roman"/>
                <w:sz w:val="24"/>
                <w:szCs w:val="24"/>
              </w:rPr>
              <w:t>aktiviteteve</w:t>
            </w:r>
            <w:r w:rsidRPr="006900A4">
              <w:rPr>
                <w:rFonts w:ascii="Times New Roman" w:hAnsi="Times New Roman" w:cs="Times New Roman"/>
                <w:sz w:val="24"/>
                <w:szCs w:val="24"/>
              </w:rPr>
              <w:t>, për të bërë të mundur zbatimin e tyre në kohe dhe me efektivitet.</w:t>
            </w:r>
          </w:p>
        </w:tc>
        <w:tc>
          <w:tcPr>
            <w:tcW w:w="2024" w:type="dxa"/>
            <w:shd w:val="clear" w:color="auto" w:fill="auto"/>
          </w:tcPr>
          <w:p w:rsidR="00B0668B" w:rsidRPr="006900A4" w:rsidRDefault="00303EBC" w:rsidP="006900A4">
            <w:pPr>
              <w:jc w:val="both"/>
              <w:rPr>
                <w:rFonts w:ascii="Times New Roman" w:hAnsi="Times New Roman"/>
              </w:rPr>
            </w:pPr>
            <w:r w:rsidRPr="006900A4">
              <w:rPr>
                <w:rFonts w:ascii="Times New Roman" w:hAnsi="Times New Roman"/>
              </w:rPr>
              <w:t>MFE</w:t>
            </w:r>
          </w:p>
          <w:p w:rsidR="00B0668B" w:rsidRPr="006900A4" w:rsidRDefault="00B0668B" w:rsidP="006900A4">
            <w:pPr>
              <w:jc w:val="both"/>
              <w:rPr>
                <w:rFonts w:ascii="Times New Roman" w:hAnsi="Times New Roman" w:cs="Times New Roman"/>
                <w:bCs/>
                <w:sz w:val="24"/>
                <w:szCs w:val="24"/>
              </w:rPr>
            </w:pPr>
          </w:p>
        </w:tc>
        <w:tc>
          <w:tcPr>
            <w:tcW w:w="1490" w:type="dxa"/>
          </w:tcPr>
          <w:p w:rsidR="00303EBC" w:rsidRPr="006900A4" w:rsidRDefault="00303EBC" w:rsidP="00303EBC">
            <w:pPr>
              <w:jc w:val="both"/>
              <w:rPr>
                <w:rFonts w:ascii="Times New Roman" w:hAnsi="Times New Roman"/>
                <w:bCs/>
              </w:rPr>
            </w:pPr>
            <w:r w:rsidRPr="006900A4">
              <w:rPr>
                <w:rFonts w:ascii="Times New Roman" w:hAnsi="Times New Roman" w:cs="Times New Roman"/>
                <w:bCs/>
                <w:sz w:val="24"/>
                <w:szCs w:val="24"/>
              </w:rPr>
              <w:t>I pa adresuar</w:t>
            </w:r>
          </w:p>
          <w:p w:rsidR="00B0668B" w:rsidRPr="006900A4" w:rsidRDefault="00B0668B" w:rsidP="00303EBC">
            <w:pPr>
              <w:jc w:val="both"/>
              <w:rPr>
                <w:rFonts w:ascii="Times New Roman" w:hAnsi="Times New Roman"/>
              </w:rPr>
            </w:pPr>
          </w:p>
        </w:tc>
        <w:tc>
          <w:tcPr>
            <w:tcW w:w="1616" w:type="dxa"/>
          </w:tcPr>
          <w:p w:rsidR="00B0668B" w:rsidRPr="006900A4" w:rsidRDefault="00303EBC" w:rsidP="006900A4">
            <w:pPr>
              <w:jc w:val="both"/>
              <w:rPr>
                <w:rFonts w:ascii="Times New Roman" w:hAnsi="Times New Roman"/>
              </w:rPr>
            </w:pPr>
            <w:r w:rsidRPr="006900A4">
              <w:rPr>
                <w:rFonts w:ascii="Times New Roman" w:hAnsi="Times New Roman"/>
              </w:rPr>
              <w:t>Aktivitet e përcaktuara në planin e veprimit janë aktivite</w:t>
            </w:r>
            <w:r w:rsidR="00BD56CB">
              <w:rPr>
                <w:rFonts w:ascii="Times New Roman" w:hAnsi="Times New Roman"/>
              </w:rPr>
              <w:t>te</w:t>
            </w:r>
            <w:r w:rsidRPr="006900A4">
              <w:rPr>
                <w:rFonts w:ascii="Times New Roman" w:hAnsi="Times New Roman"/>
              </w:rPr>
              <w:t xml:space="preserve"> që zbatohen në vazhdimësi dhe plani i veprimit është për periudhën 2021-2025.</w:t>
            </w:r>
          </w:p>
        </w:tc>
      </w:tr>
      <w:tr w:rsidR="00303EBC" w:rsidRPr="006900A4" w:rsidTr="00B0668B">
        <w:tc>
          <w:tcPr>
            <w:tcW w:w="2245" w:type="dxa"/>
            <w:shd w:val="clear" w:color="auto" w:fill="auto"/>
          </w:tcPr>
          <w:p w:rsidR="00303EBC" w:rsidRPr="006900A4" w:rsidRDefault="00303EBC" w:rsidP="00303EBC">
            <w:pPr>
              <w:rPr>
                <w:rFonts w:ascii="Times New Roman" w:hAnsi="Times New Roman" w:cs="Times New Roman"/>
                <w:b/>
                <w:sz w:val="24"/>
                <w:szCs w:val="24"/>
              </w:rPr>
            </w:pPr>
            <w:r w:rsidRPr="006900A4">
              <w:rPr>
                <w:rFonts w:ascii="Times New Roman" w:hAnsi="Times New Roman" w:cs="Times New Roman"/>
                <w:b/>
                <w:sz w:val="24"/>
                <w:szCs w:val="24"/>
              </w:rPr>
              <w:t xml:space="preserve">Sugjerim </w:t>
            </w:r>
            <w:r w:rsidR="00BD56CB" w:rsidRPr="006900A4">
              <w:rPr>
                <w:rFonts w:ascii="Times New Roman" w:hAnsi="Times New Roman" w:cs="Times New Roman"/>
                <w:b/>
                <w:sz w:val="24"/>
                <w:szCs w:val="24"/>
              </w:rPr>
              <w:t>për</w:t>
            </w:r>
            <w:r w:rsidRPr="006900A4">
              <w:rPr>
                <w:rFonts w:ascii="Times New Roman" w:hAnsi="Times New Roman" w:cs="Times New Roman"/>
                <w:b/>
                <w:sz w:val="24"/>
                <w:szCs w:val="24"/>
              </w:rPr>
              <w:t xml:space="preserve"> ndryshim afati kohor te aktivitetit</w:t>
            </w:r>
          </w:p>
        </w:tc>
        <w:tc>
          <w:tcPr>
            <w:tcW w:w="3060" w:type="dxa"/>
            <w:shd w:val="clear" w:color="auto" w:fill="auto"/>
          </w:tcPr>
          <w:p w:rsidR="00303EBC" w:rsidRPr="006900A4" w:rsidRDefault="00303EBC" w:rsidP="00303EBC">
            <w:pPr>
              <w:rPr>
                <w:rFonts w:ascii="Times New Roman" w:hAnsi="Times New Roman" w:cs="Times New Roman"/>
                <w:b/>
                <w:sz w:val="24"/>
                <w:szCs w:val="24"/>
              </w:rPr>
            </w:pPr>
            <w:r w:rsidRPr="006900A4">
              <w:rPr>
                <w:rFonts w:ascii="Times New Roman" w:hAnsi="Times New Roman" w:cs="Times New Roman"/>
                <w:sz w:val="24"/>
                <w:szCs w:val="24"/>
              </w:rPr>
              <w:t>Lidhur me parashik</w:t>
            </w:r>
            <w:r w:rsidR="00BD56CB">
              <w:rPr>
                <w:rFonts w:ascii="Times New Roman" w:hAnsi="Times New Roman" w:cs="Times New Roman"/>
                <w:sz w:val="24"/>
                <w:szCs w:val="24"/>
              </w:rPr>
              <w:t>ri</w:t>
            </w:r>
            <w:r w:rsidRPr="006900A4">
              <w:rPr>
                <w:rFonts w:ascii="Times New Roman" w:hAnsi="Times New Roman" w:cs="Times New Roman"/>
                <w:sz w:val="24"/>
                <w:szCs w:val="24"/>
              </w:rPr>
              <w:t xml:space="preserve">min e afatit kohor në planin e veprimit, sugjerojmë që të rishikohet dhe të jetë koherent me të gjithë </w:t>
            </w:r>
            <w:r w:rsidR="00BD56CB" w:rsidRPr="006900A4">
              <w:rPr>
                <w:rFonts w:ascii="Times New Roman" w:hAnsi="Times New Roman" w:cs="Times New Roman"/>
                <w:sz w:val="24"/>
                <w:szCs w:val="24"/>
              </w:rPr>
              <w:t>dokumentet</w:t>
            </w:r>
            <w:r w:rsidRPr="006900A4">
              <w:rPr>
                <w:rFonts w:ascii="Times New Roman" w:hAnsi="Times New Roman" w:cs="Times New Roman"/>
                <w:sz w:val="24"/>
                <w:szCs w:val="24"/>
              </w:rPr>
              <w:t xml:space="preserve"> shoqërues, për sa kohë citohet që Burimi i Financimit Buxheti 2024-2026.</w:t>
            </w:r>
          </w:p>
        </w:tc>
        <w:tc>
          <w:tcPr>
            <w:tcW w:w="2024" w:type="dxa"/>
            <w:shd w:val="clear" w:color="auto" w:fill="auto"/>
          </w:tcPr>
          <w:p w:rsidR="00303EBC" w:rsidRPr="006900A4" w:rsidRDefault="00303EBC" w:rsidP="00303EBC">
            <w:pPr>
              <w:rPr>
                <w:rFonts w:ascii="Times New Roman" w:hAnsi="Times New Roman" w:cs="Times New Roman"/>
                <w:b/>
                <w:color w:val="00B050"/>
                <w:sz w:val="24"/>
                <w:szCs w:val="24"/>
              </w:rPr>
            </w:pPr>
            <w:r w:rsidRPr="006900A4">
              <w:rPr>
                <w:rFonts w:ascii="Times New Roman" w:hAnsi="Times New Roman" w:cs="Times New Roman"/>
                <w:bCs/>
                <w:sz w:val="24"/>
                <w:szCs w:val="24"/>
              </w:rPr>
              <w:t>MFE</w:t>
            </w:r>
          </w:p>
        </w:tc>
        <w:tc>
          <w:tcPr>
            <w:tcW w:w="1490" w:type="dxa"/>
          </w:tcPr>
          <w:p w:rsidR="00303EBC" w:rsidRPr="006900A4" w:rsidRDefault="00303EBC" w:rsidP="00303EBC">
            <w:pPr>
              <w:jc w:val="both"/>
              <w:rPr>
                <w:rFonts w:ascii="Times New Roman" w:hAnsi="Times New Roman" w:cs="Times New Roman"/>
                <w:color w:val="00B050"/>
                <w:sz w:val="24"/>
                <w:szCs w:val="24"/>
              </w:rPr>
            </w:pPr>
            <w:r w:rsidRPr="006900A4">
              <w:rPr>
                <w:rFonts w:ascii="Times New Roman" w:hAnsi="Times New Roman" w:cs="Times New Roman"/>
                <w:bCs/>
                <w:sz w:val="24"/>
                <w:szCs w:val="24"/>
              </w:rPr>
              <w:t>Adresuar plotësisht</w:t>
            </w:r>
          </w:p>
        </w:tc>
        <w:tc>
          <w:tcPr>
            <w:tcW w:w="1616" w:type="dxa"/>
          </w:tcPr>
          <w:p w:rsidR="00303EBC" w:rsidRPr="006900A4" w:rsidRDefault="00303EBC" w:rsidP="00303EBC">
            <w:pPr>
              <w:jc w:val="both"/>
              <w:rPr>
                <w:rFonts w:ascii="Times New Roman" w:hAnsi="Times New Roman" w:cs="Times New Roman"/>
                <w:color w:val="00B050"/>
                <w:sz w:val="24"/>
                <w:szCs w:val="24"/>
              </w:rPr>
            </w:pPr>
            <w:r w:rsidRPr="006900A4">
              <w:rPr>
                <w:rFonts w:ascii="Times New Roman" w:hAnsi="Times New Roman" w:cs="Times New Roman"/>
                <w:bCs/>
                <w:sz w:val="24"/>
                <w:szCs w:val="24"/>
              </w:rPr>
              <w:t>Nuk ka</w:t>
            </w:r>
          </w:p>
        </w:tc>
      </w:tr>
      <w:tr w:rsidR="00303EBC" w:rsidRPr="006900A4" w:rsidTr="00B0668B">
        <w:tc>
          <w:tcPr>
            <w:tcW w:w="2245" w:type="dxa"/>
            <w:shd w:val="clear" w:color="auto" w:fill="auto"/>
          </w:tcPr>
          <w:p w:rsidR="00303EBC" w:rsidRPr="006900A4" w:rsidRDefault="00303EBC" w:rsidP="00303EBC">
            <w:pPr>
              <w:rPr>
                <w:rFonts w:ascii="Times New Roman" w:hAnsi="Times New Roman" w:cs="Times New Roman"/>
                <w:b/>
                <w:sz w:val="24"/>
                <w:szCs w:val="24"/>
              </w:rPr>
            </w:pPr>
            <w:r w:rsidRPr="006900A4">
              <w:rPr>
                <w:rFonts w:ascii="Times New Roman" w:hAnsi="Times New Roman" w:cs="Times New Roman"/>
                <w:b/>
                <w:sz w:val="24"/>
                <w:szCs w:val="24"/>
              </w:rPr>
              <w:t xml:space="preserve">Sqarime shtese ne relacionin </w:t>
            </w:r>
            <w:r w:rsidR="00BD56CB" w:rsidRPr="006900A4">
              <w:rPr>
                <w:rFonts w:ascii="Times New Roman" w:hAnsi="Times New Roman" w:cs="Times New Roman"/>
                <w:b/>
                <w:sz w:val="24"/>
                <w:szCs w:val="24"/>
              </w:rPr>
              <w:t>shoqërues</w:t>
            </w:r>
          </w:p>
        </w:tc>
        <w:tc>
          <w:tcPr>
            <w:tcW w:w="3060" w:type="dxa"/>
            <w:shd w:val="clear" w:color="auto" w:fill="auto"/>
          </w:tcPr>
          <w:p w:rsidR="00303EBC" w:rsidRPr="006900A4" w:rsidRDefault="00303EBC" w:rsidP="00303EBC">
            <w:pPr>
              <w:rPr>
                <w:rFonts w:ascii="Times New Roman" w:hAnsi="Times New Roman" w:cs="Times New Roman"/>
                <w:b/>
                <w:sz w:val="24"/>
                <w:szCs w:val="24"/>
              </w:rPr>
            </w:pPr>
            <w:r w:rsidRPr="006900A4">
              <w:rPr>
                <w:rFonts w:ascii="Times New Roman" w:hAnsi="Times New Roman" w:cs="Times New Roman"/>
                <w:sz w:val="24"/>
                <w:szCs w:val="24"/>
              </w:rPr>
              <w:t>Referuar planit të veprimit të Strategjisë, përcaktohet se financimi i planit të veprimit të zbatimit të kësaj strategjie do të realizohet nga disa burime, ndër të cilat janë edhe fondet e NJVQV-ve. Si rrjedhim të përcaktohet në relacionin shoqërues si është menduar të mbulohen kostot financiare që rrjedhin nga zbatimi i kësaj strategjie në pamundësi financiare nga pushteti vendor, ku në zbatim të nenit 22, të ligjit 139/2015 “Për vetëqeverisjen vendore”, në rastet kur njësitë e vetëqeverisjes vendore nuk zotërojnë fondet ose mjetet e mjaftueshme për arritjen e standardeve dhe normave kombëtare, qeverisja qendrore u jep atyre mbështetjen e nevojshme financiare</w:t>
            </w:r>
          </w:p>
        </w:tc>
        <w:tc>
          <w:tcPr>
            <w:tcW w:w="2024" w:type="dxa"/>
            <w:shd w:val="clear" w:color="auto" w:fill="auto"/>
          </w:tcPr>
          <w:p w:rsidR="00303EBC" w:rsidRPr="006900A4" w:rsidRDefault="00303EBC" w:rsidP="00303EBC">
            <w:pPr>
              <w:rPr>
                <w:rFonts w:ascii="Times New Roman" w:hAnsi="Times New Roman" w:cs="Times New Roman"/>
                <w:b/>
                <w:color w:val="00B050"/>
                <w:sz w:val="24"/>
                <w:szCs w:val="24"/>
              </w:rPr>
            </w:pPr>
            <w:r w:rsidRPr="006900A4">
              <w:rPr>
                <w:rFonts w:ascii="Times New Roman" w:hAnsi="Times New Roman" w:cs="Times New Roman"/>
                <w:b/>
                <w:sz w:val="24"/>
                <w:szCs w:val="24"/>
              </w:rPr>
              <w:t>MFE</w:t>
            </w:r>
          </w:p>
        </w:tc>
        <w:tc>
          <w:tcPr>
            <w:tcW w:w="1490" w:type="dxa"/>
          </w:tcPr>
          <w:p w:rsidR="00303EBC" w:rsidRPr="006900A4" w:rsidRDefault="00303EBC" w:rsidP="00303EBC">
            <w:pPr>
              <w:rPr>
                <w:rFonts w:ascii="Times New Roman" w:hAnsi="Times New Roman" w:cs="Times New Roman"/>
                <w:sz w:val="24"/>
                <w:szCs w:val="24"/>
              </w:rPr>
            </w:pPr>
            <w:r w:rsidRPr="006900A4">
              <w:rPr>
                <w:rFonts w:ascii="Times New Roman" w:hAnsi="Times New Roman" w:cs="Times New Roman"/>
                <w:sz w:val="24"/>
                <w:szCs w:val="24"/>
              </w:rPr>
              <w:t xml:space="preserve">Adresuar plotësisht </w:t>
            </w:r>
          </w:p>
          <w:p w:rsidR="00303EBC" w:rsidRPr="006900A4" w:rsidRDefault="00303EBC" w:rsidP="00303EBC">
            <w:pPr>
              <w:jc w:val="both"/>
              <w:rPr>
                <w:rFonts w:ascii="Times New Roman" w:hAnsi="Times New Roman" w:cs="Times New Roman"/>
                <w:color w:val="00B050"/>
                <w:sz w:val="24"/>
                <w:szCs w:val="24"/>
              </w:rPr>
            </w:pPr>
          </w:p>
        </w:tc>
        <w:tc>
          <w:tcPr>
            <w:tcW w:w="1616" w:type="dxa"/>
          </w:tcPr>
          <w:p w:rsidR="00303EBC" w:rsidRPr="006900A4" w:rsidRDefault="00303EBC" w:rsidP="00303EBC">
            <w:pPr>
              <w:rPr>
                <w:rStyle w:val="Emphasis"/>
                <w:rFonts w:ascii="Times New Roman" w:hAnsi="Times New Roman" w:cs="Times New Roman"/>
                <w:bCs/>
                <w:i w:val="0"/>
                <w:iCs w:val="0"/>
                <w:sz w:val="24"/>
                <w:szCs w:val="24"/>
              </w:rPr>
            </w:pPr>
            <w:r w:rsidRPr="006900A4">
              <w:rPr>
                <w:rFonts w:ascii="Times New Roman" w:hAnsi="Times New Roman" w:cs="Times New Roman"/>
                <w:sz w:val="24"/>
                <w:szCs w:val="24"/>
              </w:rPr>
              <w:t>NJVV -</w:t>
            </w:r>
            <w:r w:rsidRPr="006900A4">
              <w:t xml:space="preserve">të </w:t>
            </w:r>
            <w:r w:rsidRPr="006900A4">
              <w:rPr>
                <w:rFonts w:ascii="Times New Roman" w:hAnsi="Times New Roman" w:cs="Times New Roman"/>
                <w:sz w:val="24"/>
                <w:szCs w:val="24"/>
              </w:rPr>
              <w:t xml:space="preserve">janë institucion </w:t>
            </w:r>
            <w:r w:rsidR="00BD56CB" w:rsidRPr="006900A4">
              <w:rPr>
                <w:rFonts w:ascii="Times New Roman" w:hAnsi="Times New Roman" w:cs="Times New Roman"/>
                <w:sz w:val="24"/>
                <w:szCs w:val="24"/>
              </w:rPr>
              <w:t>përgjegjës</w:t>
            </w:r>
            <w:r w:rsidRPr="006900A4">
              <w:rPr>
                <w:rFonts w:ascii="Times New Roman" w:hAnsi="Times New Roman" w:cs="Times New Roman"/>
                <w:sz w:val="24"/>
                <w:szCs w:val="24"/>
              </w:rPr>
              <w:t xml:space="preserve"> vetëm për një numër të kufizuar aktivitetesh, të cilat janë në përputhje me funksionet e veta dhe të deleguara, dhe financohen nga granti dhe transferta e kushtëzuar. Masat janë dakor</w:t>
            </w:r>
            <w:r w:rsidR="00BD56CB">
              <w:rPr>
                <w:rFonts w:ascii="Times New Roman" w:hAnsi="Times New Roman" w:cs="Times New Roman"/>
                <w:sz w:val="24"/>
                <w:szCs w:val="24"/>
              </w:rPr>
              <w:t>d</w:t>
            </w:r>
            <w:r w:rsidRPr="006900A4">
              <w:rPr>
                <w:rFonts w:ascii="Times New Roman" w:hAnsi="Times New Roman" w:cs="Times New Roman"/>
                <w:sz w:val="24"/>
                <w:szCs w:val="24"/>
              </w:rPr>
              <w:t xml:space="preserve">ësuar me </w:t>
            </w:r>
            <w:r w:rsidRPr="006900A4">
              <w:rPr>
                <w:rStyle w:val="Emphasis"/>
                <w:rFonts w:ascii="Times New Roman" w:hAnsi="Times New Roman" w:cs="Times New Roman"/>
                <w:bCs/>
                <w:sz w:val="24"/>
                <w:szCs w:val="24"/>
              </w:rPr>
              <w:t>Agjencinë</w:t>
            </w:r>
            <w:r w:rsidRPr="006900A4">
              <w:rPr>
                <w:rFonts w:ascii="Times New Roman" w:hAnsi="Times New Roman" w:cs="Times New Roman"/>
                <w:sz w:val="24"/>
                <w:szCs w:val="24"/>
              </w:rPr>
              <w:t> e Vetëqeverisjes </w:t>
            </w:r>
            <w:r w:rsidRPr="006900A4">
              <w:rPr>
                <w:rStyle w:val="Emphasis"/>
                <w:rFonts w:ascii="Times New Roman" w:hAnsi="Times New Roman" w:cs="Times New Roman"/>
                <w:bCs/>
                <w:sz w:val="24"/>
                <w:szCs w:val="24"/>
              </w:rPr>
              <w:t>Vendore dhe NJVV-të që kanë pakica rome dhe egjiptiane në territorin e tyre.</w:t>
            </w:r>
          </w:p>
          <w:p w:rsidR="00303EBC" w:rsidRPr="006900A4" w:rsidRDefault="00303EBC" w:rsidP="00303EBC">
            <w:pPr>
              <w:jc w:val="both"/>
              <w:rPr>
                <w:rFonts w:ascii="Times New Roman" w:hAnsi="Times New Roman" w:cs="Times New Roman"/>
                <w:color w:val="00B050"/>
                <w:sz w:val="24"/>
                <w:szCs w:val="24"/>
              </w:rPr>
            </w:pPr>
            <w:r w:rsidRPr="006900A4">
              <w:rPr>
                <w:rStyle w:val="Emphasis"/>
                <w:rFonts w:ascii="Times New Roman" w:hAnsi="Times New Roman" w:cs="Times New Roman"/>
                <w:bCs/>
                <w:sz w:val="24"/>
                <w:szCs w:val="24"/>
              </w:rPr>
              <w:t>Në plan reflektohet kodi i programit buxhetor sipas kërkesave të IPSIS.</w:t>
            </w:r>
          </w:p>
        </w:tc>
      </w:tr>
      <w:tr w:rsidR="00303EBC" w:rsidRPr="006900A4" w:rsidTr="00B0668B">
        <w:tc>
          <w:tcPr>
            <w:tcW w:w="2245" w:type="dxa"/>
            <w:shd w:val="clear" w:color="auto" w:fill="auto"/>
          </w:tcPr>
          <w:p w:rsidR="00303EBC" w:rsidRPr="006900A4" w:rsidRDefault="005C0F9F" w:rsidP="005C0F9F">
            <w:pPr>
              <w:rPr>
                <w:rFonts w:ascii="Times New Roman" w:hAnsi="Times New Roman" w:cs="Times New Roman"/>
                <w:b/>
                <w:sz w:val="24"/>
                <w:szCs w:val="24"/>
              </w:rPr>
            </w:pPr>
            <w:r w:rsidRPr="006900A4">
              <w:rPr>
                <w:rFonts w:ascii="Times New Roman" w:hAnsi="Times New Roman" w:cs="Times New Roman"/>
                <w:b/>
                <w:sz w:val="24"/>
                <w:szCs w:val="24"/>
              </w:rPr>
              <w:t>Sqarime shtes</w:t>
            </w:r>
            <w:r>
              <w:rPr>
                <w:rFonts w:ascii="Times New Roman" w:hAnsi="Times New Roman" w:cs="Times New Roman"/>
                <w:b/>
                <w:sz w:val="24"/>
                <w:szCs w:val="24"/>
              </w:rPr>
              <w:t>ë</w:t>
            </w:r>
            <w:r w:rsidRPr="006900A4">
              <w:rPr>
                <w:rFonts w:ascii="Times New Roman" w:hAnsi="Times New Roman" w:cs="Times New Roman"/>
                <w:b/>
                <w:sz w:val="24"/>
                <w:szCs w:val="24"/>
              </w:rPr>
              <w:t xml:space="preserve"> n</w:t>
            </w:r>
            <w:r>
              <w:rPr>
                <w:rFonts w:ascii="Times New Roman" w:hAnsi="Times New Roman" w:cs="Times New Roman"/>
                <w:b/>
                <w:sz w:val="24"/>
                <w:szCs w:val="24"/>
              </w:rPr>
              <w:t>ë</w:t>
            </w:r>
            <w:r w:rsidRPr="006900A4">
              <w:rPr>
                <w:rFonts w:ascii="Times New Roman" w:hAnsi="Times New Roman" w:cs="Times New Roman"/>
                <w:b/>
                <w:sz w:val="24"/>
                <w:szCs w:val="24"/>
              </w:rPr>
              <w:t xml:space="preserve"> relacionin shoqërues</w:t>
            </w:r>
          </w:p>
        </w:tc>
        <w:tc>
          <w:tcPr>
            <w:tcW w:w="3060" w:type="dxa"/>
            <w:shd w:val="clear" w:color="auto" w:fill="auto"/>
          </w:tcPr>
          <w:p w:rsidR="00303EBC" w:rsidRPr="006900A4" w:rsidRDefault="005C0F9F" w:rsidP="00303EBC">
            <w:pPr>
              <w:rPr>
                <w:rFonts w:ascii="Times New Roman" w:hAnsi="Times New Roman" w:cs="Times New Roman"/>
                <w:b/>
                <w:sz w:val="24"/>
                <w:szCs w:val="24"/>
              </w:rPr>
            </w:pPr>
            <w:r w:rsidRPr="00E5077D">
              <w:rPr>
                <w:rFonts w:ascii="Times New Roman" w:hAnsi="Times New Roman"/>
                <w:color w:val="000000"/>
              </w:rPr>
              <w:t>Referuar planit t</w:t>
            </w:r>
            <w:r>
              <w:rPr>
                <w:rFonts w:ascii="Times New Roman" w:hAnsi="Times New Roman"/>
                <w:color w:val="000000"/>
              </w:rPr>
              <w:t>ë</w:t>
            </w:r>
            <w:r w:rsidRPr="00E5077D">
              <w:rPr>
                <w:rFonts w:ascii="Times New Roman" w:hAnsi="Times New Roman"/>
                <w:color w:val="000000"/>
              </w:rPr>
              <w:t xml:space="preserve"> veprimit t</w:t>
            </w:r>
            <w:r>
              <w:rPr>
                <w:rFonts w:ascii="Times New Roman" w:hAnsi="Times New Roman"/>
                <w:color w:val="000000"/>
              </w:rPr>
              <w:t>ë</w:t>
            </w:r>
            <w:r w:rsidRPr="00E5077D">
              <w:rPr>
                <w:rFonts w:ascii="Times New Roman" w:hAnsi="Times New Roman"/>
                <w:color w:val="000000"/>
              </w:rPr>
              <w:t xml:space="preserve"> Strategjis</w:t>
            </w:r>
            <w:r>
              <w:rPr>
                <w:rFonts w:ascii="Times New Roman" w:hAnsi="Times New Roman"/>
                <w:color w:val="000000"/>
              </w:rPr>
              <w:t>ë</w:t>
            </w:r>
            <w:r w:rsidRPr="00E5077D">
              <w:rPr>
                <w:rFonts w:ascii="Times New Roman" w:hAnsi="Times New Roman"/>
                <w:color w:val="000000"/>
              </w:rPr>
              <w:t>, ku p</w:t>
            </w:r>
            <w:r>
              <w:rPr>
                <w:rFonts w:ascii="Times New Roman" w:hAnsi="Times New Roman"/>
                <w:color w:val="000000"/>
              </w:rPr>
              <w:t>ë</w:t>
            </w:r>
            <w:r w:rsidRPr="00E5077D">
              <w:rPr>
                <w:rFonts w:ascii="Times New Roman" w:hAnsi="Times New Roman"/>
                <w:color w:val="000000"/>
              </w:rPr>
              <w:t>rcaktohet se financimi i planit t</w:t>
            </w:r>
            <w:r>
              <w:rPr>
                <w:rFonts w:ascii="Times New Roman" w:hAnsi="Times New Roman"/>
                <w:color w:val="000000"/>
              </w:rPr>
              <w:t>ë</w:t>
            </w:r>
            <w:r w:rsidRPr="00E5077D">
              <w:rPr>
                <w:rFonts w:ascii="Times New Roman" w:hAnsi="Times New Roman"/>
                <w:color w:val="000000"/>
              </w:rPr>
              <w:t xml:space="preserve"> veprimit </w:t>
            </w:r>
            <w:r>
              <w:rPr>
                <w:rFonts w:ascii="Times New Roman" w:hAnsi="Times New Roman"/>
                <w:color w:val="000000"/>
              </w:rPr>
              <w:t xml:space="preserve">të zbatimit të kësaj strategjie do të realizohet nga disa burime, ndër të cilat janë edhe fondet e NJVQV-ve, në relacion shoqërues duhet të përcaktohet si është menduar të mbulohen kostot financiare që rrjedhin nga zbatimi i kësaj strategjie në pamundësi financiare nga pushteti vendor, ku në zbatim të nenit 22, të ligjit nr.139/2015 "Për vetëqeverisjen vendore", në rastet kur njësitë e vetëqeverisjes vendore nuk zotërojnë fondet ose mjetet e mjaftueshme për arritjen e sstandardeve kombëtare, qeverisja qëndrore u jep atyre mbështettjen e nevojshme financiare. Duke patur parasysh kostot e konsiderueshme që mbart ky plan veprimi, si dhe implikimin e konsiderueshëm të NJVQV në realizimin e qëllimeve strategjike dhe objektivave specifik duhet të marr dakortësinë e të gjitha palëve para miratimit të saj si dhe të adresojë edhe </w:t>
            </w:r>
            <w:r>
              <w:rPr>
                <w:rFonts w:ascii="Times New Roman" w:hAnsi="Times New Roman" w:cs="Times New Roman"/>
                <w:color w:val="000000"/>
              </w:rPr>
              <w:t>ç</w:t>
            </w:r>
            <w:r>
              <w:rPr>
                <w:rFonts w:ascii="Times New Roman" w:hAnsi="Times New Roman"/>
                <w:color w:val="000000"/>
              </w:rPr>
              <w:t>ështjen e mbulimit të kostos së hendekut financiar.</w:t>
            </w:r>
          </w:p>
        </w:tc>
        <w:tc>
          <w:tcPr>
            <w:tcW w:w="2024" w:type="dxa"/>
            <w:shd w:val="clear" w:color="auto" w:fill="auto"/>
          </w:tcPr>
          <w:p w:rsidR="00303EBC" w:rsidRPr="006900A4" w:rsidRDefault="005C0F9F" w:rsidP="00303EBC">
            <w:pPr>
              <w:rPr>
                <w:rFonts w:ascii="Times New Roman" w:hAnsi="Times New Roman" w:cs="Times New Roman"/>
                <w:b/>
                <w:color w:val="00B050"/>
                <w:sz w:val="24"/>
                <w:szCs w:val="24"/>
              </w:rPr>
            </w:pPr>
            <w:r>
              <w:rPr>
                <w:rFonts w:ascii="Times New Roman" w:hAnsi="Times New Roman" w:cs="Times New Roman"/>
                <w:b/>
                <w:color w:val="00B050"/>
                <w:sz w:val="24"/>
                <w:szCs w:val="24"/>
              </w:rPr>
              <w:t>MFE</w:t>
            </w:r>
          </w:p>
        </w:tc>
        <w:tc>
          <w:tcPr>
            <w:tcW w:w="1490" w:type="dxa"/>
          </w:tcPr>
          <w:p w:rsidR="00303EBC" w:rsidRPr="006900A4" w:rsidRDefault="005C0F9F" w:rsidP="00303EBC">
            <w:pPr>
              <w:rPr>
                <w:rFonts w:ascii="Times New Roman" w:hAnsi="Times New Roman" w:cs="Times New Roman"/>
                <w:b/>
                <w:color w:val="00B050"/>
                <w:sz w:val="24"/>
                <w:szCs w:val="24"/>
              </w:rPr>
            </w:pPr>
            <w:r w:rsidRPr="006900A4">
              <w:rPr>
                <w:rFonts w:ascii="Times New Roman" w:hAnsi="Times New Roman" w:cs="Times New Roman"/>
                <w:sz w:val="24"/>
                <w:szCs w:val="24"/>
              </w:rPr>
              <w:t>Adresuar plotësisht</w:t>
            </w:r>
          </w:p>
        </w:tc>
        <w:tc>
          <w:tcPr>
            <w:tcW w:w="1616" w:type="dxa"/>
          </w:tcPr>
          <w:p w:rsidR="005C0F9F" w:rsidRPr="00307D75" w:rsidRDefault="005C0F9F" w:rsidP="005C0F9F">
            <w:pPr>
              <w:spacing w:after="100" w:afterAutospacing="1"/>
              <w:jc w:val="both"/>
              <w:rPr>
                <w:rFonts w:ascii="Times New Roman" w:hAnsi="Times New Roman"/>
                <w:color w:val="000000"/>
              </w:rPr>
            </w:pPr>
            <w:r w:rsidRPr="00307D75">
              <w:rPr>
                <w:rFonts w:ascii="Times New Roman" w:hAnsi="Times New Roman"/>
                <w:color w:val="000000"/>
              </w:rPr>
              <w:t>Sqarimi i p</w:t>
            </w:r>
            <w:r>
              <w:rPr>
                <w:rFonts w:ascii="Times New Roman" w:hAnsi="Times New Roman"/>
                <w:color w:val="000000"/>
              </w:rPr>
              <w:t>ë</w:t>
            </w:r>
            <w:r w:rsidRPr="00307D75">
              <w:rPr>
                <w:rFonts w:ascii="Times New Roman" w:hAnsi="Times New Roman"/>
                <w:color w:val="000000"/>
              </w:rPr>
              <w:t>rfshir</w:t>
            </w:r>
            <w:r>
              <w:rPr>
                <w:rFonts w:ascii="Times New Roman" w:hAnsi="Times New Roman"/>
                <w:color w:val="000000"/>
              </w:rPr>
              <w:t>ë</w:t>
            </w:r>
            <w:r w:rsidRPr="00307D75">
              <w:rPr>
                <w:rFonts w:ascii="Times New Roman" w:hAnsi="Times New Roman"/>
                <w:color w:val="000000"/>
              </w:rPr>
              <w:t xml:space="preserve"> n</w:t>
            </w:r>
            <w:r>
              <w:rPr>
                <w:rFonts w:ascii="Times New Roman" w:hAnsi="Times New Roman"/>
                <w:color w:val="000000"/>
              </w:rPr>
              <w:t>ë</w:t>
            </w:r>
            <w:r w:rsidRPr="00307D75">
              <w:rPr>
                <w:rFonts w:ascii="Times New Roman" w:hAnsi="Times New Roman"/>
                <w:color w:val="000000"/>
              </w:rPr>
              <w:t xml:space="preserve"> relacion</w:t>
            </w:r>
            <w:r>
              <w:rPr>
                <w:rFonts w:ascii="Times New Roman" w:hAnsi="Times New Roman"/>
                <w:color w:val="000000"/>
              </w:rPr>
              <w:t xml:space="preserve">in shoqërues </w:t>
            </w:r>
            <w:r w:rsidRPr="00307D75">
              <w:rPr>
                <w:rFonts w:ascii="Times New Roman" w:hAnsi="Times New Roman"/>
                <w:color w:val="000000"/>
              </w:rPr>
              <w:t xml:space="preserve"> si m</w:t>
            </w:r>
            <w:r>
              <w:rPr>
                <w:rFonts w:ascii="Times New Roman" w:hAnsi="Times New Roman"/>
                <w:color w:val="000000"/>
              </w:rPr>
              <w:t>ë</w:t>
            </w:r>
            <w:r w:rsidRPr="00307D75">
              <w:rPr>
                <w:rFonts w:ascii="Times New Roman" w:hAnsi="Times New Roman"/>
                <w:color w:val="000000"/>
              </w:rPr>
              <w:t xml:space="preserve"> posht</w:t>
            </w:r>
            <w:r>
              <w:rPr>
                <w:rFonts w:ascii="Times New Roman" w:hAnsi="Times New Roman"/>
                <w:color w:val="000000"/>
              </w:rPr>
              <w:t>ë</w:t>
            </w:r>
            <w:r w:rsidRPr="00307D75">
              <w:rPr>
                <w:rFonts w:ascii="Times New Roman" w:hAnsi="Times New Roman"/>
                <w:color w:val="000000"/>
              </w:rPr>
              <w:t>:</w:t>
            </w:r>
          </w:p>
          <w:p w:rsidR="005C0F9F" w:rsidRPr="00307D75" w:rsidRDefault="005C0F9F" w:rsidP="005C0F9F">
            <w:pPr>
              <w:spacing w:after="100" w:afterAutospacing="1"/>
              <w:jc w:val="both"/>
              <w:rPr>
                <w:rFonts w:ascii="Times New Roman" w:hAnsi="Times New Roman"/>
                <w:color w:val="000000"/>
              </w:rPr>
            </w:pPr>
            <w:r w:rsidRPr="00307D75">
              <w:rPr>
                <w:rFonts w:ascii="Times New Roman" w:hAnsi="Times New Roman"/>
                <w:color w:val="000000"/>
              </w:rPr>
              <w:t>Financimi nga NJVQV është parashikuar vetëm për një numër të kufizuar aktivitetesh dhe për funksione të veta dhe të deleguara, të cilat mbulohen nga granti dhe nga transferta e kushtëzuar. Moszbatimi i planit për mungesë fondesh mbetet një risk, por ky është i ulët pasi</w:t>
            </w:r>
            <w:r w:rsidRPr="00630B61">
              <w:rPr>
                <w:rFonts w:ascii="Times New Roman" w:hAnsi="Times New Roman"/>
                <w:color w:val="000000"/>
              </w:rPr>
              <w:t xml:space="preserve"> </w:t>
            </w:r>
            <w:r w:rsidRPr="00307D75">
              <w:rPr>
                <w:rFonts w:ascii="Times New Roman" w:hAnsi="Times New Roman"/>
                <w:color w:val="000000"/>
              </w:rPr>
              <w:t>hendeku financiar është i ulët dhe i shpërndarë në vite. Hendeku financiar në përqindje të kostove treguese për secilën nga politikat është i ulët.</w:t>
            </w:r>
          </w:p>
          <w:p w:rsidR="00303EBC" w:rsidRPr="006900A4" w:rsidRDefault="005C0F9F" w:rsidP="005C0F9F">
            <w:pPr>
              <w:rPr>
                <w:rFonts w:ascii="Times New Roman" w:hAnsi="Times New Roman" w:cs="Times New Roman"/>
                <w:b/>
                <w:color w:val="00B050"/>
                <w:sz w:val="24"/>
                <w:szCs w:val="24"/>
              </w:rPr>
            </w:pPr>
            <w:r w:rsidRPr="00307D75">
              <w:rPr>
                <w:rFonts w:ascii="Times New Roman" w:hAnsi="Times New Roman" w:cs="Times New Roman"/>
              </w:rPr>
              <w:t xml:space="preserve">Masat janë dakortësuar me </w:t>
            </w:r>
            <w:r w:rsidRPr="00307D75">
              <w:rPr>
                <w:rStyle w:val="Emphasis"/>
                <w:rFonts w:ascii="Times New Roman" w:hAnsi="Times New Roman" w:cs="Times New Roman"/>
                <w:bCs/>
                <w:i w:val="0"/>
                <w:color w:val="FF0000"/>
              </w:rPr>
              <w:t>Agjencinë</w:t>
            </w:r>
            <w:r w:rsidRPr="00307D75">
              <w:rPr>
                <w:rFonts w:ascii="Times New Roman" w:hAnsi="Times New Roman" w:cs="Times New Roman"/>
                <w:i/>
                <w:color w:val="FF0000"/>
              </w:rPr>
              <w:t xml:space="preserve"> e </w:t>
            </w:r>
            <w:r w:rsidRPr="00307D75">
              <w:rPr>
                <w:rFonts w:ascii="Times New Roman" w:hAnsi="Times New Roman" w:cs="Times New Roman"/>
                <w:color w:val="FF0000"/>
              </w:rPr>
              <w:t>Vetëqeverisjes</w:t>
            </w:r>
            <w:r w:rsidRPr="00307D75">
              <w:rPr>
                <w:rFonts w:ascii="Times New Roman" w:hAnsi="Times New Roman" w:cs="Times New Roman"/>
                <w:i/>
                <w:color w:val="FF0000"/>
              </w:rPr>
              <w:t> </w:t>
            </w:r>
            <w:r w:rsidRPr="00307D75">
              <w:rPr>
                <w:rStyle w:val="Emphasis"/>
                <w:rFonts w:ascii="Times New Roman" w:hAnsi="Times New Roman" w:cs="Times New Roman"/>
                <w:bCs/>
                <w:i w:val="0"/>
                <w:color w:val="FF0000"/>
              </w:rPr>
              <w:t>Vendore dhe NJVV-të</w:t>
            </w:r>
            <w:r w:rsidRPr="00307D75">
              <w:rPr>
                <w:rStyle w:val="Emphasis"/>
                <w:rFonts w:ascii="Times New Roman" w:hAnsi="Times New Roman" w:cs="Times New Roman"/>
                <w:bCs/>
                <w:i w:val="0"/>
              </w:rPr>
              <w:t xml:space="preserve"> që kanë pakica rome dhe egjiptiane në territorin e tyre</w:t>
            </w:r>
          </w:p>
        </w:tc>
      </w:tr>
      <w:tr w:rsidR="005C0F9F" w:rsidRPr="006900A4" w:rsidTr="00B0668B">
        <w:tc>
          <w:tcPr>
            <w:tcW w:w="2245" w:type="dxa"/>
            <w:shd w:val="clear" w:color="auto" w:fill="auto"/>
          </w:tcPr>
          <w:p w:rsidR="005C0F9F" w:rsidRPr="006900A4" w:rsidRDefault="005C0F9F" w:rsidP="00303EBC">
            <w:pPr>
              <w:rPr>
                <w:rFonts w:ascii="Times New Roman" w:hAnsi="Times New Roman" w:cs="Times New Roman"/>
                <w:b/>
                <w:sz w:val="24"/>
                <w:szCs w:val="24"/>
              </w:rPr>
            </w:pPr>
            <w:r w:rsidRPr="006900A4">
              <w:rPr>
                <w:rFonts w:ascii="Times New Roman" w:hAnsi="Times New Roman" w:cs="Times New Roman"/>
                <w:b/>
                <w:sz w:val="24"/>
                <w:szCs w:val="24"/>
              </w:rPr>
              <w:t>Sqarime shtes</w:t>
            </w:r>
            <w:r>
              <w:rPr>
                <w:rFonts w:ascii="Times New Roman" w:hAnsi="Times New Roman" w:cs="Times New Roman"/>
                <w:b/>
                <w:sz w:val="24"/>
                <w:szCs w:val="24"/>
              </w:rPr>
              <w:t>ë</w:t>
            </w:r>
          </w:p>
        </w:tc>
        <w:tc>
          <w:tcPr>
            <w:tcW w:w="3060" w:type="dxa"/>
            <w:shd w:val="clear" w:color="auto" w:fill="auto"/>
          </w:tcPr>
          <w:p w:rsidR="005C0F9F" w:rsidRPr="00421513" w:rsidRDefault="005C0F9F" w:rsidP="00303EBC">
            <w:pPr>
              <w:rPr>
                <w:rFonts w:ascii="Times New Roman" w:hAnsi="Times New Roman" w:cs="Times New Roman"/>
              </w:rPr>
            </w:pPr>
            <w:r w:rsidRPr="00307D75">
              <w:rPr>
                <w:rFonts w:ascii="Times New Roman" w:hAnsi="Times New Roman" w:cs="Times New Roman"/>
              </w:rPr>
              <w:t>Lidhur me masat që parashikohen për realizimin e objektivave specifike,konkretisht "</w:t>
            </w:r>
            <w:r w:rsidRPr="00307D75">
              <w:rPr>
                <w:rFonts w:ascii="Times New Roman" w:hAnsi="Times New Roman" w:cs="Times New Roman"/>
                <w:i/>
              </w:rPr>
              <w:t>Miratimi nga njësitë e vetëqeverisjes vendore për të ulur taksat dhe tarifat vendore me 50 përqind për bizneset e ngritura nga romë dhe egjiptianë, dhe për ato biznese që kanë të punësuar një numër të konsiderueshëm të romëve dhe egjiptianëve</w:t>
            </w:r>
            <w:r w:rsidRPr="00307D75">
              <w:rPr>
                <w:rFonts w:ascii="Times New Roman" w:hAnsi="Times New Roman" w:cs="Times New Roman"/>
              </w:rPr>
              <w:t>" dhe "</w:t>
            </w:r>
            <w:r w:rsidRPr="00307D75">
              <w:rPr>
                <w:rFonts w:ascii="Times New Roman" w:hAnsi="Times New Roman" w:cs="Times New Roman"/>
                <w:i/>
              </w:rPr>
              <w:t>Njësitë e vetëqeverisjes vendore reduktojnë ose përjashtojnë nga tarihat romët dhe egjiptianët ambulantë, që tregëtojnë produkte artizanale ose mallra dhe shërbime të tjera, për një periudhë të paracaktuar</w:t>
            </w:r>
            <w:r w:rsidRPr="00307D75">
              <w:rPr>
                <w:rFonts w:ascii="Times New Roman" w:hAnsi="Times New Roman" w:cs="Times New Roman"/>
              </w:rPr>
              <w:t>", vlerësojmë që realizimi i këtyre masave faktike pra (përjashtimet/apo përgjysmimet nga taksat dhe tarifat vendore), përveç miratimit nga Këshillat respektive të NJVQV-ve, do të implikojë dhe ndryshime në ligjin nr. 9632/2006 "</w:t>
            </w:r>
            <w:r w:rsidRPr="00307D75">
              <w:rPr>
                <w:rFonts w:ascii="Times New Roman" w:hAnsi="Times New Roman" w:cs="Times New Roman"/>
                <w:i/>
              </w:rPr>
              <w:t>Për sistemnn e taksave vendore</w:t>
            </w:r>
            <w:r w:rsidRPr="00307D75">
              <w:rPr>
                <w:rFonts w:ascii="Times New Roman" w:hAnsi="Times New Roman" w:cs="Times New Roman"/>
              </w:rPr>
              <w:t>".</w:t>
            </w:r>
          </w:p>
        </w:tc>
        <w:tc>
          <w:tcPr>
            <w:tcW w:w="2024" w:type="dxa"/>
            <w:shd w:val="clear" w:color="auto" w:fill="auto"/>
          </w:tcPr>
          <w:p w:rsidR="005C0F9F" w:rsidRPr="006900A4" w:rsidRDefault="005C0F9F" w:rsidP="00303EBC">
            <w:pPr>
              <w:rPr>
                <w:rFonts w:ascii="Times New Roman" w:hAnsi="Times New Roman" w:cs="Times New Roman"/>
                <w:b/>
                <w:color w:val="00B050"/>
                <w:sz w:val="24"/>
                <w:szCs w:val="24"/>
              </w:rPr>
            </w:pPr>
            <w:r>
              <w:rPr>
                <w:rFonts w:ascii="Times New Roman" w:hAnsi="Times New Roman" w:cs="Times New Roman"/>
                <w:b/>
                <w:color w:val="00B050"/>
                <w:sz w:val="24"/>
                <w:szCs w:val="24"/>
              </w:rPr>
              <w:t>MFE</w:t>
            </w:r>
          </w:p>
        </w:tc>
        <w:tc>
          <w:tcPr>
            <w:tcW w:w="1490" w:type="dxa"/>
          </w:tcPr>
          <w:p w:rsidR="005C0F9F" w:rsidRPr="006900A4" w:rsidRDefault="005C0F9F" w:rsidP="00303EBC">
            <w:pPr>
              <w:rPr>
                <w:rFonts w:ascii="Times New Roman" w:hAnsi="Times New Roman" w:cs="Times New Roman"/>
                <w:b/>
                <w:color w:val="00B050"/>
                <w:sz w:val="24"/>
                <w:szCs w:val="24"/>
              </w:rPr>
            </w:pPr>
            <w:r w:rsidRPr="006900A4">
              <w:rPr>
                <w:rFonts w:ascii="Times New Roman" w:hAnsi="Times New Roman" w:cs="Times New Roman"/>
                <w:sz w:val="24"/>
                <w:szCs w:val="24"/>
              </w:rPr>
              <w:t>Adresuar plotësisht</w:t>
            </w:r>
          </w:p>
        </w:tc>
        <w:tc>
          <w:tcPr>
            <w:tcW w:w="1616" w:type="dxa"/>
          </w:tcPr>
          <w:p w:rsidR="005C0F9F" w:rsidRPr="006E55B3" w:rsidRDefault="005C0F9F" w:rsidP="005C0F9F">
            <w:pPr>
              <w:pStyle w:val="Default"/>
              <w:jc w:val="both"/>
              <w:rPr>
                <w:sz w:val="22"/>
                <w:szCs w:val="22"/>
                <w:lang w:val="sq-AL"/>
                <w:rPrChange w:id="1" w:author="antoneta.njehrrena" w:date="2022-01-31T12:31:00Z">
                  <w:rPr>
                    <w:sz w:val="22"/>
                    <w:szCs w:val="22"/>
                  </w:rPr>
                </w:rPrChange>
              </w:rPr>
            </w:pPr>
            <w:r w:rsidRPr="006E55B3">
              <w:rPr>
                <w:sz w:val="22"/>
                <w:szCs w:val="22"/>
                <w:lang w:val="sq-AL"/>
                <w:rPrChange w:id="2" w:author="antoneta.njehrrena" w:date="2022-01-31T12:31:00Z">
                  <w:rPr>
                    <w:sz w:val="22"/>
                    <w:szCs w:val="22"/>
                  </w:rPr>
                </w:rPrChange>
              </w:rPr>
              <w:t xml:space="preserve">Komenti i mësipërm nuk ka qënë i përfshirë në letrën e dërguar nga MFE datë 24.08.2021 "Mendim mbi një projektvendim". Në planin e veprimit është parashikuar vetëm hartimi i paketës fiskale dhe Vendimeve të Këshillave Bashkiake , dhe janë planifikuar vetëm shpenzimet operative për prodhimin e këtyre akteve sipas treguesit të përcaktuar (paga&amp;sigurime). </w:t>
            </w:r>
          </w:p>
          <w:p w:rsidR="005C0F9F" w:rsidRPr="006E55B3" w:rsidRDefault="005C0F9F" w:rsidP="005C0F9F">
            <w:pPr>
              <w:pStyle w:val="Default"/>
              <w:jc w:val="both"/>
              <w:rPr>
                <w:sz w:val="22"/>
                <w:szCs w:val="22"/>
                <w:lang w:val="sq-AL"/>
                <w:rPrChange w:id="3" w:author="antoneta.njehrrena" w:date="2022-01-31T12:31:00Z">
                  <w:rPr>
                    <w:sz w:val="22"/>
                    <w:szCs w:val="22"/>
                  </w:rPr>
                </w:rPrChange>
              </w:rPr>
            </w:pPr>
            <w:r w:rsidRPr="006E55B3">
              <w:rPr>
                <w:sz w:val="22"/>
                <w:szCs w:val="22"/>
                <w:lang w:val="sq-AL"/>
                <w:rPrChange w:id="4" w:author="antoneta.njehrrena" w:date="2022-01-31T12:31:00Z">
                  <w:rPr>
                    <w:sz w:val="22"/>
                    <w:szCs w:val="22"/>
                  </w:rPr>
                </w:rPrChange>
              </w:rPr>
              <w:t>Efekti që ka miratimi i këtyre vendimeve në pakësimin e të ardhurave buxhetore do të llogaritet nga vetë NJVV mbështetur në paketën e tyre fiskale, por dhe numrin e sipërmarrjeve që ka secila bashki. Ky është një aktivitet që mund të zbatohet fillimisht në bashkitë që kanë burime financiare për të zbatuar  incentiva të tilla. Në plan nuk janë të identifikuara bashkitë dhe për rrjedhojë nuk mund të bëhet një analizë</w:t>
            </w:r>
            <w:r w:rsidRPr="006E55B3">
              <w:rPr>
                <w:lang w:val="sq-AL"/>
                <w:rPrChange w:id="5" w:author="antoneta.njehrrena" w:date="2022-01-31T12:31:00Z">
                  <w:rPr/>
                </w:rPrChange>
              </w:rPr>
              <w:t xml:space="preserve"> </w:t>
            </w:r>
            <w:r w:rsidRPr="006E55B3">
              <w:rPr>
                <w:sz w:val="22"/>
                <w:szCs w:val="22"/>
                <w:lang w:val="sq-AL"/>
                <w:rPrChange w:id="6" w:author="antoneta.njehrrena" w:date="2022-01-31T12:31:00Z">
                  <w:rPr>
                    <w:sz w:val="22"/>
                    <w:szCs w:val="22"/>
                  </w:rPr>
                </w:rPrChange>
              </w:rPr>
              <w:t xml:space="preserve">më e detajuar. Ky aktivitetet si dhe të gjitha </w:t>
            </w:r>
            <w:r w:rsidRPr="00307D75">
              <w:rPr>
                <w:noProof/>
                <w:spacing w:val="-7"/>
                <w:sz w:val="22"/>
                <w:szCs w:val="22"/>
                <w:lang w:val="it-IT"/>
              </w:rPr>
              <w:t xml:space="preserve">aktivitetet ku institucioni përgjegjës janë NJVV janë konsultuar </w:t>
            </w:r>
            <w:r w:rsidRPr="00307D75">
              <w:rPr>
                <w:rFonts w:cstheme="minorHAnsi"/>
                <w:noProof/>
                <w:spacing w:val="-7"/>
                <w:sz w:val="22"/>
                <w:szCs w:val="22"/>
                <w:lang w:val="it-IT"/>
              </w:rPr>
              <w:t>dhe dakordësuar dhe me Këshillin Konsultativ qeveri qëndrore dhe qeveri vendore.</w:t>
            </w:r>
          </w:p>
          <w:p w:rsidR="005C0F9F" w:rsidRPr="006900A4" w:rsidRDefault="005C0F9F" w:rsidP="00303EBC">
            <w:pPr>
              <w:rPr>
                <w:rFonts w:ascii="Times New Roman" w:hAnsi="Times New Roman" w:cs="Times New Roman"/>
                <w:b/>
                <w:color w:val="00B050"/>
                <w:sz w:val="24"/>
                <w:szCs w:val="24"/>
              </w:rPr>
            </w:pPr>
          </w:p>
        </w:tc>
      </w:tr>
    </w:tbl>
    <w:p w:rsidR="00B0668B" w:rsidRPr="006900A4" w:rsidRDefault="00B0668B" w:rsidP="00F7171E">
      <w:pPr>
        <w:pStyle w:val="ListParagraph"/>
        <w:jc w:val="both"/>
        <w:rPr>
          <w:rFonts w:ascii="Times New Roman" w:hAnsi="Times New Roman" w:cs="Times New Roman"/>
          <w:sz w:val="24"/>
          <w:szCs w:val="24"/>
        </w:rPr>
      </w:pPr>
    </w:p>
    <w:p w:rsidR="0038600F" w:rsidRPr="006900A4" w:rsidRDefault="0038600F" w:rsidP="00F7171E">
      <w:pPr>
        <w:pStyle w:val="ListParagraph"/>
        <w:jc w:val="both"/>
        <w:rPr>
          <w:rFonts w:ascii="Times New Roman" w:hAnsi="Times New Roman" w:cs="Times New Roman"/>
          <w:sz w:val="24"/>
          <w:szCs w:val="24"/>
        </w:rPr>
      </w:pPr>
    </w:p>
    <w:tbl>
      <w:tblPr>
        <w:tblStyle w:val="TableGrid"/>
        <w:tblW w:w="10435" w:type="dxa"/>
        <w:tblLook w:val="04A0" w:firstRow="1" w:lastRow="0" w:firstColumn="1" w:lastColumn="0" w:noHBand="0" w:noVBand="1"/>
      </w:tblPr>
      <w:tblGrid>
        <w:gridCol w:w="2283"/>
        <w:gridCol w:w="3112"/>
        <w:gridCol w:w="1834"/>
        <w:gridCol w:w="1510"/>
        <w:gridCol w:w="1696"/>
      </w:tblGrid>
      <w:tr w:rsidR="0038600F" w:rsidRPr="006900A4" w:rsidTr="0038600F">
        <w:tc>
          <w:tcPr>
            <w:tcW w:w="2335" w:type="dxa"/>
            <w:shd w:val="clear" w:color="auto" w:fill="A8D08D" w:themeFill="accent6" w:themeFillTint="99"/>
          </w:tcPr>
          <w:p w:rsidR="0038600F" w:rsidRPr="006900A4" w:rsidRDefault="0038600F" w:rsidP="0038600F">
            <w:pPr>
              <w:pStyle w:val="ListParagraph"/>
              <w:ind w:left="0"/>
              <w:jc w:val="center"/>
              <w:rPr>
                <w:rFonts w:ascii="Times New Roman" w:hAnsi="Times New Roman" w:cs="Times New Roman"/>
                <w:b/>
                <w:sz w:val="24"/>
                <w:szCs w:val="24"/>
              </w:rPr>
            </w:pPr>
            <w:r w:rsidRPr="006900A4">
              <w:rPr>
                <w:rFonts w:ascii="Times New Roman" w:hAnsi="Times New Roman" w:cs="Times New Roman"/>
                <w:b/>
                <w:sz w:val="24"/>
                <w:szCs w:val="24"/>
              </w:rPr>
              <w:t>Çështja e adresuar</w:t>
            </w:r>
          </w:p>
          <w:p w:rsidR="0038600F" w:rsidRPr="006900A4" w:rsidRDefault="0038600F" w:rsidP="0038600F">
            <w:pPr>
              <w:rPr>
                <w:rFonts w:ascii="Times New Roman" w:hAnsi="Times New Roman" w:cs="Times New Roman"/>
                <w:b/>
                <w:sz w:val="24"/>
                <w:szCs w:val="24"/>
              </w:rPr>
            </w:pPr>
          </w:p>
        </w:tc>
        <w:tc>
          <w:tcPr>
            <w:tcW w:w="3183" w:type="dxa"/>
            <w:shd w:val="clear" w:color="auto" w:fill="A8D08D" w:themeFill="accent6" w:themeFillTint="99"/>
          </w:tcPr>
          <w:p w:rsidR="0038600F" w:rsidRPr="006900A4" w:rsidRDefault="0038600F" w:rsidP="0038600F">
            <w:pPr>
              <w:pStyle w:val="ListParagraph"/>
              <w:ind w:left="0"/>
              <w:jc w:val="center"/>
              <w:rPr>
                <w:rFonts w:ascii="Times New Roman" w:hAnsi="Times New Roman" w:cs="Times New Roman"/>
                <w:b/>
                <w:sz w:val="24"/>
                <w:szCs w:val="24"/>
              </w:rPr>
            </w:pPr>
            <w:r w:rsidRPr="006900A4">
              <w:rPr>
                <w:rFonts w:ascii="Times New Roman" w:hAnsi="Times New Roman" w:cs="Times New Roman"/>
                <w:b/>
                <w:sz w:val="24"/>
                <w:szCs w:val="24"/>
              </w:rPr>
              <w:t>Komenti</w:t>
            </w:r>
          </w:p>
          <w:p w:rsidR="0038600F" w:rsidRPr="006900A4" w:rsidRDefault="0038600F" w:rsidP="0038600F">
            <w:pPr>
              <w:rPr>
                <w:rFonts w:ascii="Times New Roman" w:hAnsi="Times New Roman" w:cs="Times New Roman"/>
                <w:b/>
                <w:color w:val="00B050"/>
                <w:sz w:val="24"/>
                <w:szCs w:val="24"/>
              </w:rPr>
            </w:pPr>
          </w:p>
        </w:tc>
        <w:tc>
          <w:tcPr>
            <w:tcW w:w="1857" w:type="dxa"/>
            <w:shd w:val="clear" w:color="auto" w:fill="A8D08D" w:themeFill="accent6" w:themeFillTint="99"/>
          </w:tcPr>
          <w:p w:rsidR="0038600F" w:rsidRPr="006900A4" w:rsidRDefault="0038600F" w:rsidP="0038600F">
            <w:pPr>
              <w:pStyle w:val="ListParagraph"/>
              <w:ind w:left="0"/>
              <w:jc w:val="center"/>
              <w:rPr>
                <w:rFonts w:ascii="Times New Roman" w:hAnsi="Times New Roman" w:cs="Times New Roman"/>
                <w:b/>
                <w:sz w:val="24"/>
                <w:szCs w:val="24"/>
              </w:rPr>
            </w:pPr>
            <w:r w:rsidRPr="006900A4">
              <w:rPr>
                <w:rFonts w:ascii="Times New Roman" w:hAnsi="Times New Roman" w:cs="Times New Roman"/>
                <w:b/>
                <w:sz w:val="24"/>
                <w:szCs w:val="24"/>
              </w:rPr>
              <w:t>Palët e interesuara</w:t>
            </w:r>
          </w:p>
          <w:p w:rsidR="0038600F" w:rsidRPr="006900A4" w:rsidRDefault="0038600F" w:rsidP="0038600F">
            <w:pPr>
              <w:rPr>
                <w:rFonts w:ascii="Times New Roman" w:hAnsi="Times New Roman" w:cs="Times New Roman"/>
                <w:b/>
                <w:color w:val="00B050"/>
                <w:sz w:val="24"/>
                <w:szCs w:val="24"/>
              </w:rPr>
            </w:pPr>
          </w:p>
        </w:tc>
        <w:tc>
          <w:tcPr>
            <w:tcW w:w="1530" w:type="dxa"/>
            <w:shd w:val="clear" w:color="auto" w:fill="A8D08D" w:themeFill="accent6" w:themeFillTint="99"/>
          </w:tcPr>
          <w:p w:rsidR="0038600F" w:rsidRPr="006900A4" w:rsidRDefault="0038600F" w:rsidP="0038600F">
            <w:pPr>
              <w:rPr>
                <w:rFonts w:ascii="Times New Roman" w:hAnsi="Times New Roman" w:cs="Times New Roman"/>
                <w:b/>
                <w:color w:val="00B050"/>
                <w:sz w:val="24"/>
                <w:szCs w:val="24"/>
              </w:rPr>
            </w:pPr>
            <w:r w:rsidRPr="006900A4">
              <w:rPr>
                <w:rFonts w:ascii="Times New Roman" w:hAnsi="Times New Roman" w:cs="Times New Roman"/>
                <w:b/>
                <w:sz w:val="24"/>
                <w:szCs w:val="24"/>
              </w:rPr>
              <w:t>Vendimi</w:t>
            </w:r>
          </w:p>
        </w:tc>
        <w:tc>
          <w:tcPr>
            <w:tcW w:w="1530" w:type="dxa"/>
            <w:shd w:val="clear" w:color="auto" w:fill="A8D08D" w:themeFill="accent6" w:themeFillTint="99"/>
          </w:tcPr>
          <w:p w:rsidR="0038600F" w:rsidRPr="006900A4" w:rsidRDefault="0038600F" w:rsidP="0038600F">
            <w:pPr>
              <w:rPr>
                <w:rFonts w:ascii="Times New Roman" w:hAnsi="Times New Roman" w:cs="Times New Roman"/>
                <w:b/>
                <w:color w:val="00B050"/>
                <w:sz w:val="24"/>
                <w:szCs w:val="24"/>
              </w:rPr>
            </w:pPr>
            <w:r w:rsidRPr="006900A4">
              <w:rPr>
                <w:rFonts w:ascii="Times New Roman" w:hAnsi="Times New Roman" w:cs="Times New Roman"/>
                <w:b/>
                <w:sz w:val="24"/>
                <w:szCs w:val="24"/>
              </w:rPr>
              <w:t>Justifikimi</w:t>
            </w:r>
          </w:p>
        </w:tc>
      </w:tr>
      <w:tr w:rsidR="0038600F" w:rsidRPr="006900A4" w:rsidTr="0038600F">
        <w:tc>
          <w:tcPr>
            <w:tcW w:w="2335" w:type="dxa"/>
            <w:shd w:val="clear" w:color="auto" w:fill="auto"/>
          </w:tcPr>
          <w:p w:rsidR="0038600F" w:rsidRPr="006900A4" w:rsidRDefault="00BD56CB" w:rsidP="006900A4">
            <w:pPr>
              <w:rPr>
                <w:rFonts w:ascii="Times New Roman" w:hAnsi="Times New Roman" w:cs="Times New Roman"/>
                <w:bCs/>
                <w:sz w:val="24"/>
                <w:szCs w:val="24"/>
              </w:rPr>
            </w:pPr>
            <w:r w:rsidRPr="006900A4">
              <w:rPr>
                <w:rFonts w:ascii="Times New Roman" w:hAnsi="Times New Roman" w:cs="Times New Roman"/>
                <w:bCs/>
                <w:sz w:val="24"/>
                <w:szCs w:val="24"/>
              </w:rPr>
              <w:t>Saktësim</w:t>
            </w:r>
            <w:r w:rsidR="0038600F" w:rsidRPr="006900A4">
              <w:rPr>
                <w:rFonts w:ascii="Times New Roman" w:hAnsi="Times New Roman" w:cs="Times New Roman"/>
                <w:bCs/>
                <w:sz w:val="24"/>
                <w:szCs w:val="24"/>
              </w:rPr>
              <w:t xml:space="preserve"> institucioni </w:t>
            </w:r>
            <w:r w:rsidRPr="006900A4">
              <w:rPr>
                <w:rFonts w:ascii="Times New Roman" w:hAnsi="Times New Roman" w:cs="Times New Roman"/>
                <w:bCs/>
                <w:sz w:val="24"/>
                <w:szCs w:val="24"/>
              </w:rPr>
              <w:t>përgjegjës</w:t>
            </w:r>
          </w:p>
        </w:tc>
        <w:tc>
          <w:tcPr>
            <w:tcW w:w="3183" w:type="dxa"/>
            <w:shd w:val="clear" w:color="auto" w:fill="auto"/>
          </w:tcPr>
          <w:p w:rsidR="0038600F" w:rsidRPr="006900A4" w:rsidRDefault="0038600F" w:rsidP="006900A4">
            <w:pPr>
              <w:rPr>
                <w:rFonts w:ascii="Times New Roman" w:hAnsi="Times New Roman" w:cs="Times New Roman"/>
                <w:b/>
                <w:sz w:val="24"/>
                <w:szCs w:val="24"/>
              </w:rPr>
            </w:pPr>
            <w:r w:rsidRPr="006900A4">
              <w:rPr>
                <w:rFonts w:ascii="Times New Roman" w:hAnsi="Times New Roman" w:cs="Times New Roman"/>
                <w:sz w:val="24"/>
                <w:szCs w:val="24"/>
              </w:rPr>
              <w:t>Në lidhje me Aktivitetin nr.1.11 “Ofrimi falas i shërbimeve të psikologut për romët dhe egjiptianët në nevojë, në procese gjyqësore të tilla si divorcet, kujdestaria e fëmijëve, urdhrat e mbrojtjes, përgjegjësia prindërore, fëmijët në konflikt me ligjin”, Ministria e Drejtësisë konsiderohet institucion përgjegjës, për kategoritë përfituese sipas legjislacionit në fuqi për ndihmën juridike falas. Në këtë kuptim, kategoritë rome dhe egjiptiane janë subjekte përfituese në momentin e plotësimit të kritereve të parashikuara në ligjin 111/2017.</w:t>
            </w:r>
          </w:p>
        </w:tc>
        <w:tc>
          <w:tcPr>
            <w:tcW w:w="1857" w:type="dxa"/>
            <w:shd w:val="clear" w:color="auto" w:fill="auto"/>
          </w:tcPr>
          <w:p w:rsidR="0038600F" w:rsidRPr="006900A4" w:rsidRDefault="0038600F" w:rsidP="006900A4">
            <w:pPr>
              <w:rPr>
                <w:rFonts w:ascii="Times New Roman" w:hAnsi="Times New Roman" w:cs="Times New Roman"/>
                <w:b/>
                <w:sz w:val="24"/>
                <w:szCs w:val="24"/>
              </w:rPr>
            </w:pPr>
          </w:p>
          <w:p w:rsidR="0038600F" w:rsidRPr="006900A4" w:rsidRDefault="0038600F" w:rsidP="006900A4">
            <w:pPr>
              <w:rPr>
                <w:rFonts w:ascii="Times New Roman" w:hAnsi="Times New Roman" w:cs="Times New Roman"/>
                <w:bCs/>
                <w:sz w:val="24"/>
                <w:szCs w:val="24"/>
              </w:rPr>
            </w:pPr>
            <w:r w:rsidRPr="006900A4">
              <w:rPr>
                <w:rFonts w:ascii="Times New Roman" w:hAnsi="Times New Roman" w:cs="Times New Roman"/>
                <w:bCs/>
                <w:sz w:val="24"/>
                <w:szCs w:val="24"/>
              </w:rPr>
              <w:t>MD</w:t>
            </w:r>
          </w:p>
        </w:tc>
        <w:tc>
          <w:tcPr>
            <w:tcW w:w="1530" w:type="dxa"/>
          </w:tcPr>
          <w:p w:rsidR="0038600F" w:rsidRPr="006900A4" w:rsidRDefault="0038600F" w:rsidP="00141828">
            <w:pPr>
              <w:jc w:val="center"/>
              <w:rPr>
                <w:rFonts w:ascii="Times New Roman" w:hAnsi="Times New Roman" w:cs="Times New Roman"/>
                <w:color w:val="00B050"/>
                <w:sz w:val="24"/>
                <w:szCs w:val="24"/>
              </w:rPr>
            </w:pPr>
          </w:p>
          <w:p w:rsidR="0038600F" w:rsidRPr="006900A4" w:rsidRDefault="0038600F" w:rsidP="0038600F">
            <w:pPr>
              <w:rPr>
                <w:rFonts w:ascii="Times New Roman" w:hAnsi="Times New Roman" w:cs="Times New Roman"/>
                <w:sz w:val="24"/>
                <w:szCs w:val="24"/>
              </w:rPr>
            </w:pPr>
            <w:r w:rsidRPr="006900A4">
              <w:rPr>
                <w:rFonts w:ascii="Times New Roman" w:hAnsi="Times New Roman" w:cs="Times New Roman"/>
                <w:sz w:val="24"/>
                <w:szCs w:val="24"/>
              </w:rPr>
              <w:t>Adresuar plotësisht</w:t>
            </w:r>
          </w:p>
          <w:p w:rsidR="0038600F" w:rsidRPr="006900A4" w:rsidRDefault="0038600F" w:rsidP="006900A4">
            <w:pPr>
              <w:rPr>
                <w:rFonts w:ascii="Times New Roman" w:hAnsi="Times New Roman" w:cs="Times New Roman"/>
                <w:color w:val="00B050"/>
                <w:sz w:val="24"/>
                <w:szCs w:val="24"/>
              </w:rPr>
            </w:pPr>
          </w:p>
        </w:tc>
        <w:tc>
          <w:tcPr>
            <w:tcW w:w="1530" w:type="dxa"/>
          </w:tcPr>
          <w:p w:rsidR="0038600F" w:rsidRPr="006900A4" w:rsidRDefault="0038600F" w:rsidP="006900A4">
            <w:pPr>
              <w:rPr>
                <w:rFonts w:ascii="Times New Roman" w:hAnsi="Times New Roman" w:cs="Times New Roman"/>
                <w:color w:val="00B050"/>
                <w:sz w:val="24"/>
                <w:szCs w:val="24"/>
              </w:rPr>
            </w:pPr>
            <w:r w:rsidRPr="006900A4">
              <w:rPr>
                <w:rFonts w:ascii="Times New Roman" w:hAnsi="Times New Roman" w:cs="Times New Roman"/>
                <w:bCs/>
                <w:color w:val="000000" w:themeColor="text1"/>
                <w:sz w:val="24"/>
                <w:szCs w:val="24"/>
              </w:rPr>
              <w:t xml:space="preserve">Institucion </w:t>
            </w:r>
            <w:r w:rsidR="00BD56CB" w:rsidRPr="006900A4">
              <w:rPr>
                <w:rFonts w:ascii="Times New Roman" w:hAnsi="Times New Roman" w:cs="Times New Roman"/>
                <w:bCs/>
                <w:color w:val="000000" w:themeColor="text1"/>
                <w:sz w:val="24"/>
                <w:szCs w:val="24"/>
              </w:rPr>
              <w:t>përgjegjësështë</w:t>
            </w:r>
            <w:r w:rsidRPr="006900A4">
              <w:rPr>
                <w:rFonts w:ascii="Times New Roman" w:hAnsi="Times New Roman" w:cs="Times New Roman"/>
                <w:bCs/>
                <w:color w:val="000000" w:themeColor="text1"/>
                <w:sz w:val="24"/>
                <w:szCs w:val="24"/>
              </w:rPr>
              <w:t xml:space="preserve"> KLGJ dhe </w:t>
            </w:r>
            <w:r w:rsidR="00BD56CB" w:rsidRPr="006900A4">
              <w:rPr>
                <w:rFonts w:ascii="Times New Roman" w:hAnsi="Times New Roman" w:cs="Times New Roman"/>
                <w:bCs/>
                <w:color w:val="000000" w:themeColor="text1"/>
                <w:sz w:val="24"/>
                <w:szCs w:val="24"/>
              </w:rPr>
              <w:t>është</w:t>
            </w:r>
            <w:r w:rsidRPr="006900A4">
              <w:rPr>
                <w:rFonts w:ascii="Times New Roman" w:hAnsi="Times New Roman" w:cs="Times New Roman"/>
                <w:bCs/>
                <w:color w:val="000000" w:themeColor="text1"/>
                <w:sz w:val="24"/>
                <w:szCs w:val="24"/>
              </w:rPr>
              <w:t xml:space="preserve"> hequr Ministria e </w:t>
            </w:r>
            <w:r w:rsidR="00BD56CB" w:rsidRPr="006900A4">
              <w:rPr>
                <w:rFonts w:ascii="Times New Roman" w:hAnsi="Times New Roman" w:cs="Times New Roman"/>
                <w:bCs/>
                <w:color w:val="000000" w:themeColor="text1"/>
                <w:sz w:val="24"/>
                <w:szCs w:val="24"/>
              </w:rPr>
              <w:t>Drejtësisë</w:t>
            </w:r>
          </w:p>
        </w:tc>
      </w:tr>
      <w:tr w:rsidR="0038600F" w:rsidRPr="006900A4" w:rsidTr="0038600F">
        <w:tc>
          <w:tcPr>
            <w:tcW w:w="2335" w:type="dxa"/>
            <w:shd w:val="clear" w:color="auto" w:fill="auto"/>
          </w:tcPr>
          <w:p w:rsidR="0038600F" w:rsidRPr="006900A4" w:rsidRDefault="00BD56CB" w:rsidP="0038600F">
            <w:pPr>
              <w:rPr>
                <w:rFonts w:ascii="Times New Roman" w:hAnsi="Times New Roman" w:cs="Times New Roman"/>
                <w:b/>
                <w:sz w:val="24"/>
                <w:szCs w:val="24"/>
              </w:rPr>
            </w:pPr>
            <w:r w:rsidRPr="006900A4">
              <w:rPr>
                <w:rFonts w:ascii="Times New Roman" w:hAnsi="Times New Roman" w:cs="Times New Roman"/>
                <w:bCs/>
                <w:sz w:val="24"/>
                <w:szCs w:val="24"/>
              </w:rPr>
              <w:t>Saktësim</w:t>
            </w:r>
            <w:r w:rsidR="0038600F" w:rsidRPr="006900A4">
              <w:rPr>
                <w:rFonts w:ascii="Times New Roman" w:hAnsi="Times New Roman" w:cs="Times New Roman"/>
                <w:bCs/>
                <w:sz w:val="24"/>
                <w:szCs w:val="24"/>
              </w:rPr>
              <w:t xml:space="preserve"> institucioni </w:t>
            </w:r>
            <w:r w:rsidRPr="006900A4">
              <w:rPr>
                <w:rFonts w:ascii="Times New Roman" w:hAnsi="Times New Roman" w:cs="Times New Roman"/>
                <w:bCs/>
                <w:sz w:val="24"/>
                <w:szCs w:val="24"/>
              </w:rPr>
              <w:t>përgjegjës</w:t>
            </w:r>
          </w:p>
        </w:tc>
        <w:tc>
          <w:tcPr>
            <w:tcW w:w="3183" w:type="dxa"/>
            <w:shd w:val="clear" w:color="auto" w:fill="auto"/>
          </w:tcPr>
          <w:p w:rsidR="0038600F" w:rsidRPr="006900A4" w:rsidRDefault="0038600F" w:rsidP="0038600F">
            <w:pPr>
              <w:rPr>
                <w:rFonts w:ascii="Times New Roman" w:hAnsi="Times New Roman" w:cs="Times New Roman"/>
                <w:sz w:val="24"/>
                <w:szCs w:val="24"/>
              </w:rPr>
            </w:pPr>
            <w:r w:rsidRPr="006900A4">
              <w:rPr>
                <w:rFonts w:ascii="Times New Roman" w:hAnsi="Times New Roman" w:cs="Times New Roman"/>
                <w:sz w:val="24"/>
                <w:szCs w:val="24"/>
              </w:rPr>
              <w:t>Në lidhje me Aktivitetin 7.4.4. Identifikimi i viktimave të krimeve të urrejtjes dhe lehtësimi i aksesit/përfitimi i mbështetjes me shërbime (p.sh. asistencë psiko-sociale etj.), vlerësojmë se Ministria e Drejtësisë nuk duhet të jetë institucion përgjegjës, por kontrib</w:t>
            </w:r>
            <w:r w:rsidR="00BD56CB">
              <w:rPr>
                <w:rFonts w:ascii="Times New Roman" w:hAnsi="Times New Roman" w:cs="Times New Roman"/>
                <w:sz w:val="24"/>
                <w:szCs w:val="24"/>
              </w:rPr>
              <w:t>u</w:t>
            </w:r>
            <w:r w:rsidRPr="006900A4">
              <w:rPr>
                <w:rFonts w:ascii="Times New Roman" w:hAnsi="Times New Roman" w:cs="Times New Roman"/>
                <w:sz w:val="24"/>
                <w:szCs w:val="24"/>
              </w:rPr>
              <w:t>ues në përputhje me fushën e saj të përgjegjësisë të përcaktuar në aktet ligjore në fuqi.</w:t>
            </w:r>
          </w:p>
        </w:tc>
        <w:tc>
          <w:tcPr>
            <w:tcW w:w="1857" w:type="dxa"/>
            <w:shd w:val="clear" w:color="auto" w:fill="auto"/>
          </w:tcPr>
          <w:p w:rsidR="0038600F" w:rsidRPr="006900A4" w:rsidRDefault="0038600F" w:rsidP="0038600F">
            <w:pPr>
              <w:rPr>
                <w:rFonts w:ascii="Times New Roman" w:hAnsi="Times New Roman" w:cs="Times New Roman"/>
                <w:b/>
                <w:sz w:val="24"/>
                <w:szCs w:val="24"/>
              </w:rPr>
            </w:pPr>
          </w:p>
          <w:p w:rsidR="0038600F" w:rsidRPr="006900A4" w:rsidRDefault="0038600F" w:rsidP="0038600F">
            <w:pPr>
              <w:rPr>
                <w:rFonts w:ascii="Times New Roman" w:hAnsi="Times New Roman" w:cs="Times New Roman"/>
                <w:color w:val="00B050"/>
                <w:sz w:val="24"/>
                <w:szCs w:val="24"/>
              </w:rPr>
            </w:pPr>
            <w:r w:rsidRPr="006900A4">
              <w:rPr>
                <w:rFonts w:ascii="Times New Roman" w:hAnsi="Times New Roman" w:cs="Times New Roman"/>
                <w:bCs/>
                <w:sz w:val="24"/>
                <w:szCs w:val="24"/>
              </w:rPr>
              <w:t>MD</w:t>
            </w:r>
          </w:p>
        </w:tc>
        <w:tc>
          <w:tcPr>
            <w:tcW w:w="1530" w:type="dxa"/>
          </w:tcPr>
          <w:p w:rsidR="0038600F" w:rsidRPr="006900A4" w:rsidRDefault="0038600F" w:rsidP="0038600F">
            <w:pPr>
              <w:rPr>
                <w:rFonts w:ascii="Times New Roman" w:hAnsi="Times New Roman" w:cs="Times New Roman"/>
                <w:color w:val="00B050"/>
                <w:sz w:val="24"/>
                <w:szCs w:val="24"/>
              </w:rPr>
            </w:pPr>
          </w:p>
          <w:p w:rsidR="0038600F" w:rsidRPr="006900A4" w:rsidRDefault="0038600F" w:rsidP="0038600F">
            <w:pPr>
              <w:rPr>
                <w:rFonts w:ascii="Times New Roman" w:hAnsi="Times New Roman" w:cs="Times New Roman"/>
                <w:sz w:val="24"/>
                <w:szCs w:val="24"/>
              </w:rPr>
            </w:pPr>
            <w:r w:rsidRPr="006900A4">
              <w:rPr>
                <w:rFonts w:ascii="Times New Roman" w:hAnsi="Times New Roman" w:cs="Times New Roman"/>
                <w:sz w:val="24"/>
                <w:szCs w:val="24"/>
              </w:rPr>
              <w:t>Adresuar plotësisht</w:t>
            </w:r>
          </w:p>
          <w:p w:rsidR="0038600F" w:rsidRPr="006900A4" w:rsidRDefault="0038600F" w:rsidP="0038600F">
            <w:pPr>
              <w:rPr>
                <w:rFonts w:ascii="Times New Roman" w:hAnsi="Times New Roman" w:cs="Times New Roman"/>
                <w:color w:val="00B050"/>
                <w:sz w:val="24"/>
                <w:szCs w:val="24"/>
              </w:rPr>
            </w:pPr>
          </w:p>
        </w:tc>
        <w:tc>
          <w:tcPr>
            <w:tcW w:w="1530" w:type="dxa"/>
          </w:tcPr>
          <w:p w:rsidR="0038600F" w:rsidRPr="006900A4" w:rsidRDefault="0038600F" w:rsidP="0038600F">
            <w:pPr>
              <w:rPr>
                <w:rFonts w:ascii="Times New Roman" w:hAnsi="Times New Roman" w:cs="Times New Roman"/>
                <w:color w:val="00B050"/>
                <w:sz w:val="24"/>
                <w:szCs w:val="24"/>
              </w:rPr>
            </w:pPr>
            <w:r w:rsidRPr="006900A4">
              <w:rPr>
                <w:rFonts w:ascii="Times New Roman" w:hAnsi="Times New Roman" w:cs="Times New Roman"/>
                <w:sz w:val="24"/>
                <w:szCs w:val="24"/>
              </w:rPr>
              <w:t>Nuk ka</w:t>
            </w:r>
          </w:p>
        </w:tc>
      </w:tr>
      <w:tr w:rsidR="0038600F" w:rsidRPr="006900A4" w:rsidTr="0038600F">
        <w:tc>
          <w:tcPr>
            <w:tcW w:w="2335" w:type="dxa"/>
            <w:shd w:val="clear" w:color="auto" w:fill="auto"/>
          </w:tcPr>
          <w:p w:rsidR="0038600F" w:rsidRPr="006900A4" w:rsidRDefault="0038600F" w:rsidP="006900A4">
            <w:pPr>
              <w:rPr>
                <w:rFonts w:ascii="Times New Roman" w:hAnsi="Times New Roman" w:cs="Times New Roman"/>
                <w:b/>
                <w:sz w:val="24"/>
                <w:szCs w:val="24"/>
              </w:rPr>
            </w:pPr>
          </w:p>
        </w:tc>
        <w:tc>
          <w:tcPr>
            <w:tcW w:w="3183" w:type="dxa"/>
            <w:shd w:val="clear" w:color="auto" w:fill="auto"/>
          </w:tcPr>
          <w:p w:rsidR="0038600F" w:rsidRPr="006900A4" w:rsidRDefault="0038600F" w:rsidP="006900A4"/>
        </w:tc>
        <w:tc>
          <w:tcPr>
            <w:tcW w:w="1857" w:type="dxa"/>
            <w:shd w:val="clear" w:color="auto" w:fill="auto"/>
          </w:tcPr>
          <w:p w:rsidR="0038600F" w:rsidRPr="006900A4" w:rsidRDefault="0038600F" w:rsidP="006900A4">
            <w:pPr>
              <w:rPr>
                <w:rFonts w:ascii="Times New Roman" w:hAnsi="Times New Roman" w:cs="Times New Roman"/>
                <w:color w:val="00B050"/>
                <w:sz w:val="40"/>
                <w:szCs w:val="40"/>
              </w:rPr>
            </w:pPr>
          </w:p>
        </w:tc>
        <w:tc>
          <w:tcPr>
            <w:tcW w:w="1530" w:type="dxa"/>
          </w:tcPr>
          <w:p w:rsidR="0038600F" w:rsidRPr="006900A4" w:rsidRDefault="0038600F" w:rsidP="006900A4">
            <w:pPr>
              <w:rPr>
                <w:rFonts w:ascii="Times New Roman" w:hAnsi="Times New Roman" w:cs="Times New Roman"/>
                <w:color w:val="00B050"/>
                <w:sz w:val="40"/>
                <w:szCs w:val="40"/>
              </w:rPr>
            </w:pPr>
          </w:p>
        </w:tc>
        <w:tc>
          <w:tcPr>
            <w:tcW w:w="1530" w:type="dxa"/>
          </w:tcPr>
          <w:p w:rsidR="0038600F" w:rsidRPr="006900A4" w:rsidRDefault="0038600F" w:rsidP="006900A4">
            <w:pPr>
              <w:rPr>
                <w:rFonts w:ascii="Times New Roman" w:hAnsi="Times New Roman" w:cs="Times New Roman"/>
                <w:color w:val="00B050"/>
                <w:sz w:val="40"/>
                <w:szCs w:val="40"/>
              </w:rPr>
            </w:pPr>
          </w:p>
        </w:tc>
      </w:tr>
    </w:tbl>
    <w:p w:rsidR="0038600F" w:rsidRPr="006900A4" w:rsidRDefault="0038600F" w:rsidP="00F7171E">
      <w:pPr>
        <w:pStyle w:val="ListParagraph"/>
        <w:jc w:val="both"/>
        <w:rPr>
          <w:rFonts w:ascii="Times New Roman" w:hAnsi="Times New Roman" w:cs="Times New Roman"/>
          <w:sz w:val="24"/>
          <w:szCs w:val="24"/>
        </w:rPr>
      </w:pPr>
    </w:p>
    <w:p w:rsidR="0038600F" w:rsidRPr="006900A4" w:rsidRDefault="0038600F" w:rsidP="00F7171E">
      <w:pPr>
        <w:pStyle w:val="ListParagraph"/>
        <w:jc w:val="both"/>
        <w:rPr>
          <w:rFonts w:ascii="Times New Roman" w:hAnsi="Times New Roman" w:cs="Times New Roman"/>
          <w:sz w:val="24"/>
          <w:szCs w:val="24"/>
        </w:rPr>
      </w:pPr>
    </w:p>
    <w:tbl>
      <w:tblPr>
        <w:tblStyle w:val="TableGrid1"/>
        <w:tblW w:w="10435" w:type="dxa"/>
        <w:tblLook w:val="04A0" w:firstRow="1" w:lastRow="0" w:firstColumn="1" w:lastColumn="0" w:noHBand="0" w:noVBand="1"/>
      </w:tblPr>
      <w:tblGrid>
        <w:gridCol w:w="2335"/>
        <w:gridCol w:w="3240"/>
        <w:gridCol w:w="1800"/>
        <w:gridCol w:w="1530"/>
        <w:gridCol w:w="1530"/>
      </w:tblGrid>
      <w:tr w:rsidR="006E703D" w:rsidRPr="006900A4" w:rsidTr="006E703D">
        <w:tc>
          <w:tcPr>
            <w:tcW w:w="2335" w:type="dxa"/>
            <w:shd w:val="clear" w:color="auto" w:fill="A8D08D" w:themeFill="accent6" w:themeFillTint="99"/>
          </w:tcPr>
          <w:p w:rsidR="006E703D" w:rsidRPr="006900A4" w:rsidRDefault="006E703D" w:rsidP="006E703D">
            <w:pPr>
              <w:pStyle w:val="ListParagraph"/>
              <w:ind w:left="0"/>
              <w:jc w:val="center"/>
              <w:rPr>
                <w:rFonts w:ascii="Times New Roman" w:hAnsi="Times New Roman" w:cs="Times New Roman"/>
                <w:b/>
                <w:sz w:val="24"/>
                <w:szCs w:val="24"/>
                <w:lang w:val="sq-AL"/>
              </w:rPr>
            </w:pPr>
            <w:r w:rsidRPr="006900A4">
              <w:rPr>
                <w:rFonts w:ascii="Times New Roman" w:hAnsi="Times New Roman" w:cs="Times New Roman"/>
                <w:b/>
                <w:sz w:val="24"/>
                <w:szCs w:val="24"/>
                <w:lang w:val="sq-AL"/>
              </w:rPr>
              <w:t>Çështja e adresuar</w:t>
            </w:r>
          </w:p>
          <w:p w:rsidR="006E703D" w:rsidRPr="006900A4" w:rsidRDefault="006E703D" w:rsidP="006E703D">
            <w:pPr>
              <w:rPr>
                <w:rFonts w:ascii="Times New Roman" w:hAnsi="Times New Roman" w:cs="Times New Roman"/>
                <w:b/>
                <w:sz w:val="24"/>
                <w:szCs w:val="24"/>
                <w:lang w:val="sq-AL"/>
              </w:rPr>
            </w:pPr>
          </w:p>
        </w:tc>
        <w:tc>
          <w:tcPr>
            <w:tcW w:w="3240" w:type="dxa"/>
            <w:shd w:val="clear" w:color="auto" w:fill="A8D08D" w:themeFill="accent6" w:themeFillTint="99"/>
          </w:tcPr>
          <w:p w:rsidR="006E703D" w:rsidRPr="006900A4" w:rsidRDefault="006E703D" w:rsidP="006E703D">
            <w:pPr>
              <w:pStyle w:val="ListParagraph"/>
              <w:ind w:left="0"/>
              <w:jc w:val="center"/>
              <w:rPr>
                <w:rFonts w:ascii="Times New Roman" w:hAnsi="Times New Roman" w:cs="Times New Roman"/>
                <w:b/>
                <w:sz w:val="24"/>
                <w:szCs w:val="24"/>
                <w:lang w:val="sq-AL"/>
              </w:rPr>
            </w:pPr>
            <w:r w:rsidRPr="006900A4">
              <w:rPr>
                <w:rFonts w:ascii="Times New Roman" w:hAnsi="Times New Roman" w:cs="Times New Roman"/>
                <w:b/>
                <w:sz w:val="24"/>
                <w:szCs w:val="24"/>
                <w:lang w:val="sq-AL"/>
              </w:rPr>
              <w:t>Komenti</w:t>
            </w:r>
          </w:p>
          <w:p w:rsidR="006E703D" w:rsidRPr="006900A4" w:rsidRDefault="006E703D" w:rsidP="006E703D">
            <w:pPr>
              <w:rPr>
                <w:rFonts w:ascii="Times New Roman" w:hAnsi="Times New Roman" w:cs="Times New Roman"/>
                <w:b/>
                <w:color w:val="00B050"/>
                <w:sz w:val="24"/>
                <w:szCs w:val="24"/>
                <w:lang w:val="sq-AL"/>
              </w:rPr>
            </w:pPr>
          </w:p>
        </w:tc>
        <w:tc>
          <w:tcPr>
            <w:tcW w:w="1800" w:type="dxa"/>
            <w:shd w:val="clear" w:color="auto" w:fill="A8D08D" w:themeFill="accent6" w:themeFillTint="99"/>
          </w:tcPr>
          <w:p w:rsidR="006E703D" w:rsidRPr="006900A4" w:rsidRDefault="006E703D" w:rsidP="006E703D">
            <w:pPr>
              <w:pStyle w:val="ListParagraph"/>
              <w:ind w:left="0"/>
              <w:jc w:val="center"/>
              <w:rPr>
                <w:rFonts w:ascii="Times New Roman" w:hAnsi="Times New Roman" w:cs="Times New Roman"/>
                <w:b/>
                <w:sz w:val="24"/>
                <w:szCs w:val="24"/>
                <w:lang w:val="sq-AL"/>
              </w:rPr>
            </w:pPr>
            <w:r w:rsidRPr="006900A4">
              <w:rPr>
                <w:rFonts w:ascii="Times New Roman" w:hAnsi="Times New Roman" w:cs="Times New Roman"/>
                <w:b/>
                <w:sz w:val="24"/>
                <w:szCs w:val="24"/>
                <w:lang w:val="sq-AL"/>
              </w:rPr>
              <w:t>Palët e interesuara</w:t>
            </w:r>
          </w:p>
          <w:p w:rsidR="006E703D" w:rsidRPr="006900A4" w:rsidRDefault="006E703D" w:rsidP="006E703D">
            <w:pPr>
              <w:rPr>
                <w:rFonts w:ascii="Times New Roman" w:hAnsi="Times New Roman" w:cs="Times New Roman"/>
                <w:b/>
                <w:color w:val="00B050"/>
                <w:sz w:val="24"/>
                <w:szCs w:val="24"/>
                <w:lang w:val="sq-AL"/>
              </w:rPr>
            </w:pPr>
          </w:p>
        </w:tc>
        <w:tc>
          <w:tcPr>
            <w:tcW w:w="1530" w:type="dxa"/>
            <w:shd w:val="clear" w:color="auto" w:fill="A8D08D" w:themeFill="accent6" w:themeFillTint="99"/>
          </w:tcPr>
          <w:p w:rsidR="006E703D" w:rsidRPr="006900A4" w:rsidRDefault="006E703D" w:rsidP="006E703D">
            <w:pPr>
              <w:rPr>
                <w:rFonts w:ascii="Times New Roman" w:hAnsi="Times New Roman" w:cs="Times New Roman"/>
                <w:b/>
                <w:color w:val="00B050"/>
                <w:sz w:val="24"/>
                <w:szCs w:val="24"/>
                <w:lang w:val="sq-AL"/>
              </w:rPr>
            </w:pPr>
            <w:r w:rsidRPr="006900A4">
              <w:rPr>
                <w:rFonts w:ascii="Times New Roman" w:hAnsi="Times New Roman" w:cs="Times New Roman"/>
                <w:b/>
                <w:sz w:val="24"/>
                <w:szCs w:val="24"/>
                <w:lang w:val="sq-AL"/>
              </w:rPr>
              <w:t>Vendimi</w:t>
            </w:r>
          </w:p>
        </w:tc>
        <w:tc>
          <w:tcPr>
            <w:tcW w:w="1530" w:type="dxa"/>
            <w:shd w:val="clear" w:color="auto" w:fill="A8D08D" w:themeFill="accent6" w:themeFillTint="99"/>
          </w:tcPr>
          <w:p w:rsidR="006E703D" w:rsidRPr="006900A4" w:rsidRDefault="006E703D" w:rsidP="006E703D">
            <w:pPr>
              <w:rPr>
                <w:rFonts w:ascii="Times New Roman" w:hAnsi="Times New Roman" w:cs="Times New Roman"/>
                <w:b/>
                <w:color w:val="00B050"/>
                <w:sz w:val="24"/>
                <w:szCs w:val="24"/>
                <w:lang w:val="sq-AL"/>
              </w:rPr>
            </w:pPr>
            <w:r w:rsidRPr="006900A4">
              <w:rPr>
                <w:rFonts w:ascii="Times New Roman" w:hAnsi="Times New Roman" w:cs="Times New Roman"/>
                <w:b/>
                <w:sz w:val="24"/>
                <w:szCs w:val="24"/>
                <w:lang w:val="sq-AL"/>
              </w:rPr>
              <w:t>Justifikimi</w:t>
            </w:r>
          </w:p>
        </w:tc>
      </w:tr>
      <w:tr w:rsidR="0038600F" w:rsidRPr="00BD56CB" w:rsidTr="006E703D">
        <w:tc>
          <w:tcPr>
            <w:tcW w:w="2335" w:type="dxa"/>
            <w:shd w:val="clear" w:color="auto" w:fill="auto"/>
          </w:tcPr>
          <w:p w:rsidR="0038600F" w:rsidRPr="00BD56CB" w:rsidRDefault="006E703D" w:rsidP="005C0F9F">
            <w:pPr>
              <w:pStyle w:val="cm9"/>
              <w:spacing w:afterLines="100" w:after="240" w:line="276" w:lineRule="auto"/>
              <w:rPr>
                <w:rFonts w:ascii="Times New Roman" w:hAnsi="Times New Roman" w:cs="Times New Roman"/>
                <w:lang w:val="sq-AL"/>
              </w:rPr>
            </w:pPr>
            <w:r w:rsidRPr="00BD56CB">
              <w:rPr>
                <w:rFonts w:ascii="Times New Roman" w:hAnsi="Times New Roman" w:cs="Times New Roman"/>
                <w:lang w:val="sq-AL"/>
              </w:rPr>
              <w:t>Sqarime t</w:t>
            </w:r>
            <w:r w:rsidR="00BD56CB">
              <w:rPr>
                <w:rFonts w:ascii="Times New Roman" w:hAnsi="Times New Roman" w:cs="Times New Roman"/>
                <w:lang w:val="sq-AL"/>
              </w:rPr>
              <w:t>ë</w:t>
            </w:r>
            <w:r w:rsidRPr="00BD56CB">
              <w:rPr>
                <w:rFonts w:ascii="Times New Roman" w:hAnsi="Times New Roman" w:cs="Times New Roman"/>
                <w:lang w:val="sq-AL"/>
              </w:rPr>
              <w:t xml:space="preserve"> detajuara </w:t>
            </w:r>
          </w:p>
        </w:tc>
        <w:tc>
          <w:tcPr>
            <w:tcW w:w="3240" w:type="dxa"/>
            <w:shd w:val="clear" w:color="auto" w:fill="auto"/>
          </w:tcPr>
          <w:p w:rsidR="0038600F" w:rsidRPr="00BD56CB" w:rsidRDefault="0038600F" w:rsidP="005C0F9F">
            <w:pPr>
              <w:pStyle w:val="cm9"/>
              <w:spacing w:afterLines="100" w:after="240" w:line="276" w:lineRule="auto"/>
              <w:jc w:val="both"/>
              <w:rPr>
                <w:rFonts w:ascii="Times New Roman" w:hAnsi="Times New Roman" w:cs="Times New Roman"/>
                <w:lang w:val="sq-AL"/>
              </w:rPr>
            </w:pPr>
            <w:r w:rsidRPr="00BD56CB">
              <w:rPr>
                <w:rFonts w:ascii="Times New Roman" w:hAnsi="Times New Roman" w:cs="Times New Roman"/>
                <w:lang w:val="sq-AL"/>
              </w:rPr>
              <w:t>Programi IPARD II zbatohet n</w:t>
            </w:r>
            <w:r w:rsidR="00BD56CB">
              <w:rPr>
                <w:rFonts w:ascii="Times New Roman" w:hAnsi="Times New Roman" w:cs="Times New Roman"/>
                <w:lang w:val="sq-AL"/>
              </w:rPr>
              <w:t>ë</w:t>
            </w:r>
            <w:r w:rsidRPr="00BD56CB">
              <w:rPr>
                <w:rFonts w:ascii="Times New Roman" w:hAnsi="Times New Roman" w:cs="Times New Roman"/>
                <w:lang w:val="sq-AL"/>
              </w:rPr>
              <w:t xml:space="preserve"> t</w:t>
            </w:r>
            <w:r w:rsidR="00BD56CB">
              <w:rPr>
                <w:rFonts w:ascii="Times New Roman" w:hAnsi="Times New Roman" w:cs="Times New Roman"/>
                <w:lang w:val="sq-AL"/>
              </w:rPr>
              <w:t>ë</w:t>
            </w:r>
            <w:r w:rsidR="00BD56CB" w:rsidRPr="00BD56CB">
              <w:rPr>
                <w:rFonts w:ascii="Times New Roman" w:hAnsi="Times New Roman" w:cs="Times New Roman"/>
                <w:lang w:val="sq-AL"/>
              </w:rPr>
              <w:t>gjithë</w:t>
            </w:r>
            <w:r w:rsidRPr="00BD56CB">
              <w:rPr>
                <w:rFonts w:ascii="Times New Roman" w:hAnsi="Times New Roman" w:cs="Times New Roman"/>
                <w:lang w:val="sq-AL"/>
              </w:rPr>
              <w:t xml:space="preserve"> territorin e </w:t>
            </w:r>
            <w:r w:rsidR="00BD56CB" w:rsidRPr="00BD56CB">
              <w:rPr>
                <w:rFonts w:ascii="Times New Roman" w:hAnsi="Times New Roman" w:cs="Times New Roman"/>
                <w:lang w:val="sq-AL"/>
              </w:rPr>
              <w:t>Shqipërisë</w:t>
            </w:r>
            <w:r w:rsidRPr="00BD56CB">
              <w:rPr>
                <w:rFonts w:ascii="Times New Roman" w:hAnsi="Times New Roman" w:cs="Times New Roman"/>
                <w:lang w:val="sq-AL"/>
              </w:rPr>
              <w:t xml:space="preserve"> dhe </w:t>
            </w:r>
            <w:r w:rsidR="00BD56CB" w:rsidRPr="00BD56CB">
              <w:rPr>
                <w:rFonts w:ascii="Times New Roman" w:hAnsi="Times New Roman" w:cs="Times New Roman"/>
                <w:lang w:val="sq-AL"/>
              </w:rPr>
              <w:t>është</w:t>
            </w:r>
            <w:r w:rsidR="00BD56CB">
              <w:rPr>
                <w:rFonts w:ascii="Times New Roman" w:hAnsi="Times New Roman" w:cs="Times New Roman"/>
                <w:lang w:val="sq-AL"/>
              </w:rPr>
              <w:t>i</w:t>
            </w:r>
            <w:r w:rsidRPr="00BD56CB">
              <w:rPr>
                <w:rFonts w:ascii="Times New Roman" w:hAnsi="Times New Roman" w:cs="Times New Roman"/>
                <w:lang w:val="sq-AL"/>
              </w:rPr>
              <w:t xml:space="preserve"> hapur </w:t>
            </w:r>
            <w:r w:rsidR="00BD56CB" w:rsidRPr="00BD56CB">
              <w:rPr>
                <w:rFonts w:ascii="Times New Roman" w:hAnsi="Times New Roman" w:cs="Times New Roman"/>
                <w:lang w:val="sq-AL"/>
              </w:rPr>
              <w:t>për</w:t>
            </w:r>
            <w:r w:rsidRPr="00BD56CB">
              <w:rPr>
                <w:rFonts w:ascii="Times New Roman" w:hAnsi="Times New Roman" w:cs="Times New Roman"/>
                <w:lang w:val="sq-AL"/>
              </w:rPr>
              <w:t xml:space="preserve"> t</w:t>
            </w:r>
            <w:r w:rsidR="00BD56CB">
              <w:rPr>
                <w:rFonts w:ascii="Times New Roman" w:hAnsi="Times New Roman" w:cs="Times New Roman"/>
                <w:lang w:val="sq-AL"/>
              </w:rPr>
              <w:t>ë</w:t>
            </w:r>
            <w:r w:rsidR="00BD56CB" w:rsidRPr="00BD56CB">
              <w:rPr>
                <w:rFonts w:ascii="Times New Roman" w:hAnsi="Times New Roman" w:cs="Times New Roman"/>
                <w:lang w:val="sq-AL"/>
              </w:rPr>
              <w:t>gjithë</w:t>
            </w:r>
            <w:r w:rsidRPr="00BD56CB">
              <w:rPr>
                <w:rFonts w:ascii="Times New Roman" w:hAnsi="Times New Roman" w:cs="Times New Roman"/>
                <w:lang w:val="sq-AL"/>
              </w:rPr>
              <w:t xml:space="preserve"> personat (fizike dhe juridike) puna dhe veprimtaria e te </w:t>
            </w:r>
            <w:r w:rsidR="00BD56CB" w:rsidRPr="00BD56CB">
              <w:rPr>
                <w:rFonts w:ascii="Times New Roman" w:hAnsi="Times New Roman" w:cs="Times New Roman"/>
                <w:lang w:val="sq-AL"/>
              </w:rPr>
              <w:t>cilëve</w:t>
            </w:r>
            <w:r w:rsidRPr="00BD56CB">
              <w:rPr>
                <w:rFonts w:ascii="Times New Roman" w:hAnsi="Times New Roman" w:cs="Times New Roman"/>
                <w:lang w:val="sq-AL"/>
              </w:rPr>
              <w:t xml:space="preserve"> zhvillohet brenda territorit te </w:t>
            </w:r>
            <w:r w:rsidR="00BD56CB" w:rsidRPr="00BD56CB">
              <w:rPr>
                <w:rFonts w:ascii="Times New Roman" w:hAnsi="Times New Roman" w:cs="Times New Roman"/>
                <w:lang w:val="sq-AL"/>
              </w:rPr>
              <w:t>Republikës</w:t>
            </w:r>
            <w:r w:rsidRPr="00BD56CB">
              <w:rPr>
                <w:rFonts w:ascii="Times New Roman" w:hAnsi="Times New Roman" w:cs="Times New Roman"/>
                <w:lang w:val="sq-AL"/>
              </w:rPr>
              <w:t xml:space="preserve"> se </w:t>
            </w:r>
            <w:r w:rsidR="00BD56CB" w:rsidRPr="00BD56CB">
              <w:rPr>
                <w:rFonts w:ascii="Times New Roman" w:hAnsi="Times New Roman" w:cs="Times New Roman"/>
                <w:lang w:val="sq-AL"/>
              </w:rPr>
              <w:t>Shqipërisë</w:t>
            </w:r>
            <w:r w:rsidRPr="00BD56CB">
              <w:rPr>
                <w:rFonts w:ascii="Times New Roman" w:hAnsi="Times New Roman" w:cs="Times New Roman"/>
                <w:lang w:val="sq-AL"/>
              </w:rPr>
              <w:t xml:space="preserve"> ne fushat e prodhimit </w:t>
            </w:r>
            <w:r w:rsidR="00BD56CB" w:rsidRPr="00BD56CB">
              <w:rPr>
                <w:rFonts w:ascii="Times New Roman" w:hAnsi="Times New Roman" w:cs="Times New Roman"/>
                <w:lang w:val="sq-AL"/>
              </w:rPr>
              <w:t>bujqësor</w:t>
            </w:r>
            <w:r w:rsidRPr="00BD56CB">
              <w:rPr>
                <w:rFonts w:ascii="Times New Roman" w:hAnsi="Times New Roman" w:cs="Times New Roman"/>
                <w:lang w:val="sq-AL"/>
              </w:rPr>
              <w:t>/ose te agro</w:t>
            </w:r>
            <w:r w:rsidR="00BD56CB">
              <w:rPr>
                <w:rFonts w:ascii="Times New Roman" w:hAnsi="Times New Roman" w:cs="Times New Roman"/>
                <w:lang w:val="sq-AL"/>
              </w:rPr>
              <w:t>-</w:t>
            </w:r>
            <w:r w:rsidRPr="00BD56CB">
              <w:rPr>
                <w:rFonts w:ascii="Times New Roman" w:hAnsi="Times New Roman" w:cs="Times New Roman"/>
                <w:lang w:val="sq-AL"/>
              </w:rPr>
              <w:t>p</w:t>
            </w:r>
            <w:r w:rsidR="00BD56CB">
              <w:rPr>
                <w:rFonts w:ascii="Times New Roman" w:hAnsi="Times New Roman" w:cs="Times New Roman"/>
                <w:lang w:val="sq-AL"/>
              </w:rPr>
              <w:t>ë</w:t>
            </w:r>
            <w:r w:rsidRPr="00BD56CB">
              <w:rPr>
                <w:rFonts w:ascii="Times New Roman" w:hAnsi="Times New Roman" w:cs="Times New Roman"/>
                <w:lang w:val="sq-AL"/>
              </w:rPr>
              <w:t xml:space="preserve">rpunimit. Programi IPARD II nuk ka kritere avantazhuese </w:t>
            </w:r>
            <w:r w:rsidR="00BD56CB" w:rsidRPr="00BD56CB">
              <w:rPr>
                <w:rFonts w:ascii="Times New Roman" w:hAnsi="Times New Roman" w:cs="Times New Roman"/>
                <w:lang w:val="sq-AL"/>
              </w:rPr>
              <w:t>përzgjedhësepër</w:t>
            </w:r>
            <w:r w:rsidRPr="00BD56CB">
              <w:rPr>
                <w:rFonts w:ascii="Times New Roman" w:hAnsi="Times New Roman" w:cs="Times New Roman"/>
                <w:lang w:val="sq-AL"/>
              </w:rPr>
              <w:t xml:space="preserve"> romet dhe egjiptianet dhe fondet e </w:t>
            </w:r>
            <w:r w:rsidR="00BD56CB" w:rsidRPr="00BD56CB">
              <w:rPr>
                <w:rFonts w:ascii="Times New Roman" w:hAnsi="Times New Roman" w:cs="Times New Roman"/>
                <w:lang w:val="sq-AL"/>
              </w:rPr>
              <w:t>përcaktuara</w:t>
            </w:r>
            <w:r w:rsidRPr="00BD56CB">
              <w:rPr>
                <w:rFonts w:ascii="Times New Roman" w:hAnsi="Times New Roman" w:cs="Times New Roman"/>
                <w:lang w:val="sq-AL"/>
              </w:rPr>
              <w:t xml:space="preserve"> ne </w:t>
            </w:r>
            <w:r w:rsidR="00BD56CB" w:rsidRPr="00BD56CB">
              <w:rPr>
                <w:rFonts w:ascii="Times New Roman" w:hAnsi="Times New Roman" w:cs="Times New Roman"/>
                <w:lang w:val="sq-AL"/>
              </w:rPr>
              <w:t>këtë</w:t>
            </w:r>
            <w:r w:rsidRPr="00BD56CB">
              <w:rPr>
                <w:rFonts w:ascii="Times New Roman" w:hAnsi="Times New Roman" w:cs="Times New Roman"/>
                <w:lang w:val="sq-AL"/>
              </w:rPr>
              <w:t xml:space="preserve"> program </w:t>
            </w:r>
            <w:r w:rsidR="00BD56CB" w:rsidRPr="00BD56CB">
              <w:rPr>
                <w:rFonts w:ascii="Times New Roman" w:hAnsi="Times New Roman" w:cs="Times New Roman"/>
                <w:lang w:val="sq-AL"/>
              </w:rPr>
              <w:t>janë</w:t>
            </w:r>
            <w:r w:rsidRPr="00BD56CB">
              <w:rPr>
                <w:rFonts w:ascii="Times New Roman" w:hAnsi="Times New Roman" w:cs="Times New Roman"/>
                <w:lang w:val="sq-AL"/>
              </w:rPr>
              <w:t xml:space="preserve"> te vlefshme </w:t>
            </w:r>
            <w:r w:rsidR="00BD56CB" w:rsidRPr="00BD56CB">
              <w:rPr>
                <w:rFonts w:ascii="Times New Roman" w:hAnsi="Times New Roman" w:cs="Times New Roman"/>
                <w:lang w:val="sq-AL"/>
              </w:rPr>
              <w:t>për</w:t>
            </w:r>
            <w:r w:rsidRPr="00BD56CB">
              <w:rPr>
                <w:rFonts w:ascii="Times New Roman" w:hAnsi="Times New Roman" w:cs="Times New Roman"/>
                <w:lang w:val="sq-AL"/>
              </w:rPr>
              <w:t xml:space="preserve"> te</w:t>
            </w:r>
            <w:r w:rsidR="00BD56CB" w:rsidRPr="00BD56CB">
              <w:rPr>
                <w:rFonts w:ascii="Times New Roman" w:hAnsi="Times New Roman" w:cs="Times New Roman"/>
                <w:lang w:val="sq-AL"/>
              </w:rPr>
              <w:t>gjithë</w:t>
            </w:r>
            <w:r w:rsidRPr="00BD56CB">
              <w:rPr>
                <w:rFonts w:ascii="Times New Roman" w:hAnsi="Times New Roman" w:cs="Times New Roman"/>
                <w:lang w:val="sq-AL"/>
              </w:rPr>
              <w:t xml:space="preserve"> aplikant</w:t>
            </w:r>
            <w:r w:rsidR="00BD56CB">
              <w:rPr>
                <w:rFonts w:ascii="Times New Roman" w:hAnsi="Times New Roman" w:cs="Times New Roman"/>
                <w:lang w:val="sq-AL"/>
              </w:rPr>
              <w:t>ë</w:t>
            </w:r>
            <w:r w:rsidRPr="00BD56CB">
              <w:rPr>
                <w:rFonts w:ascii="Times New Roman" w:hAnsi="Times New Roman" w:cs="Times New Roman"/>
                <w:lang w:val="sq-AL"/>
              </w:rPr>
              <w:t xml:space="preserve">t e interesuar </w:t>
            </w:r>
          </w:p>
        </w:tc>
        <w:tc>
          <w:tcPr>
            <w:tcW w:w="1800" w:type="dxa"/>
            <w:shd w:val="clear" w:color="auto" w:fill="auto"/>
          </w:tcPr>
          <w:p w:rsidR="0038600F" w:rsidRPr="006900A4" w:rsidRDefault="006E703D" w:rsidP="005C0F9F">
            <w:pPr>
              <w:pStyle w:val="cm9"/>
              <w:spacing w:afterLines="100" w:after="240" w:line="276" w:lineRule="auto"/>
              <w:jc w:val="both"/>
              <w:rPr>
                <w:rFonts w:ascii="Times New Roman" w:hAnsi="Times New Roman" w:cs="Times New Roman"/>
                <w:lang w:val="sq-AL"/>
              </w:rPr>
            </w:pPr>
            <w:r w:rsidRPr="006900A4">
              <w:rPr>
                <w:rFonts w:ascii="Times New Roman" w:hAnsi="Times New Roman" w:cs="Times New Roman"/>
                <w:lang w:val="sq-AL"/>
              </w:rPr>
              <w:t>MBZHR</w:t>
            </w:r>
          </w:p>
          <w:p w:rsidR="0038600F" w:rsidRPr="006900A4" w:rsidRDefault="0038600F">
            <w:pPr>
              <w:pStyle w:val="cm9"/>
              <w:spacing w:afterLines="100" w:after="240" w:line="276" w:lineRule="auto"/>
              <w:jc w:val="both"/>
              <w:rPr>
                <w:rFonts w:ascii="Times New Roman" w:hAnsi="Times New Roman" w:cs="Times New Roman"/>
                <w:lang w:val="sq-AL"/>
              </w:rPr>
            </w:pPr>
          </w:p>
          <w:p w:rsidR="0038600F" w:rsidRPr="00141828" w:rsidRDefault="0038600F">
            <w:pPr>
              <w:pStyle w:val="cm9"/>
              <w:spacing w:afterLines="100" w:after="240" w:line="276" w:lineRule="auto"/>
              <w:jc w:val="both"/>
              <w:rPr>
                <w:rFonts w:ascii="Times New Roman" w:hAnsi="Times New Roman" w:cs="Times New Roman"/>
                <w:lang w:val="sq-AL"/>
              </w:rPr>
            </w:pPr>
          </w:p>
        </w:tc>
        <w:tc>
          <w:tcPr>
            <w:tcW w:w="1530" w:type="dxa"/>
          </w:tcPr>
          <w:p w:rsidR="006E703D" w:rsidRPr="006900A4" w:rsidRDefault="006E703D">
            <w:pPr>
              <w:pStyle w:val="cm9"/>
              <w:spacing w:afterLines="100" w:after="240" w:line="276" w:lineRule="auto"/>
              <w:jc w:val="both"/>
              <w:rPr>
                <w:rFonts w:ascii="Times New Roman" w:hAnsi="Times New Roman" w:cs="Times New Roman"/>
                <w:lang w:val="sq-AL"/>
              </w:rPr>
            </w:pPr>
            <w:r w:rsidRPr="006900A4">
              <w:rPr>
                <w:rFonts w:ascii="Times New Roman" w:hAnsi="Times New Roman" w:cs="Times New Roman"/>
                <w:lang w:val="sq-AL"/>
              </w:rPr>
              <w:t>Adresuar plotësisht</w:t>
            </w:r>
          </w:p>
          <w:p w:rsidR="006E703D" w:rsidRPr="006900A4" w:rsidRDefault="006E703D">
            <w:pPr>
              <w:pStyle w:val="cm9"/>
              <w:spacing w:afterLines="100" w:after="240" w:line="276" w:lineRule="auto"/>
              <w:jc w:val="both"/>
              <w:rPr>
                <w:rFonts w:ascii="Times New Roman" w:hAnsi="Times New Roman" w:cs="Times New Roman"/>
                <w:lang w:val="sq-AL"/>
              </w:rPr>
            </w:pPr>
          </w:p>
          <w:p w:rsidR="006E703D" w:rsidRPr="006900A4" w:rsidRDefault="006E703D">
            <w:pPr>
              <w:pStyle w:val="cm9"/>
              <w:spacing w:afterLines="100" w:after="240" w:line="276" w:lineRule="auto"/>
              <w:jc w:val="both"/>
              <w:rPr>
                <w:rFonts w:ascii="Times New Roman" w:hAnsi="Times New Roman" w:cs="Times New Roman"/>
                <w:lang w:val="sq-AL"/>
              </w:rPr>
            </w:pPr>
          </w:p>
          <w:p w:rsidR="0038600F" w:rsidRPr="006900A4" w:rsidRDefault="0038600F">
            <w:pPr>
              <w:pStyle w:val="cm9"/>
              <w:spacing w:afterLines="100" w:after="240" w:line="276" w:lineRule="auto"/>
              <w:jc w:val="both"/>
              <w:rPr>
                <w:rFonts w:ascii="Times New Roman" w:hAnsi="Times New Roman" w:cs="Times New Roman"/>
                <w:lang w:val="sq-AL"/>
              </w:rPr>
            </w:pPr>
          </w:p>
        </w:tc>
        <w:tc>
          <w:tcPr>
            <w:tcW w:w="1530" w:type="dxa"/>
          </w:tcPr>
          <w:p w:rsidR="006E703D" w:rsidRPr="006900A4" w:rsidRDefault="006E703D">
            <w:pPr>
              <w:pStyle w:val="cm9"/>
              <w:spacing w:afterLines="100" w:after="240" w:line="276" w:lineRule="auto"/>
              <w:jc w:val="both"/>
              <w:rPr>
                <w:rFonts w:ascii="Times New Roman" w:hAnsi="Times New Roman" w:cs="Times New Roman"/>
                <w:lang w:val="sq-AL"/>
              </w:rPr>
            </w:pPr>
            <w:r w:rsidRPr="006900A4">
              <w:rPr>
                <w:rFonts w:ascii="Times New Roman" w:hAnsi="Times New Roman" w:cs="Times New Roman"/>
                <w:lang w:val="sq-AL"/>
              </w:rPr>
              <w:t xml:space="preserve">Është marrë në </w:t>
            </w:r>
            <w:r w:rsidR="00BD56CB" w:rsidRPr="006900A4">
              <w:rPr>
                <w:rFonts w:ascii="Times New Roman" w:hAnsi="Times New Roman" w:cs="Times New Roman"/>
                <w:lang w:val="sq-AL"/>
              </w:rPr>
              <w:t>konsideratë</w:t>
            </w:r>
            <w:r w:rsidRPr="006900A4">
              <w:rPr>
                <w:rFonts w:ascii="Times New Roman" w:hAnsi="Times New Roman" w:cs="Times New Roman"/>
                <w:lang w:val="sq-AL"/>
              </w:rPr>
              <w:t xml:space="preserve"> komenti i MBZHR-së duke hequr nga përmbajtja e planit të veprimit termi  “prioritizimi” i romëve dhe egjiptianëve dhe është zëvendësuar me togfjalëshin “forcimi i kapaciteteve në asistimin”.</w:t>
            </w:r>
          </w:p>
          <w:p w:rsidR="0038600F" w:rsidRPr="006900A4" w:rsidRDefault="006E703D">
            <w:pPr>
              <w:pStyle w:val="cm9"/>
              <w:spacing w:afterLines="100" w:after="240" w:line="276" w:lineRule="auto"/>
              <w:jc w:val="both"/>
              <w:rPr>
                <w:rFonts w:ascii="Times New Roman" w:hAnsi="Times New Roman" w:cs="Times New Roman"/>
                <w:lang w:val="sq-AL"/>
              </w:rPr>
            </w:pPr>
            <w:r w:rsidRPr="006900A4">
              <w:rPr>
                <w:rFonts w:ascii="Times New Roman" w:hAnsi="Times New Roman" w:cs="Times New Roman"/>
                <w:lang w:val="sq-AL"/>
              </w:rPr>
              <w:t>MBZHR duhet të marrë në konsideratë raportimin e statistikave të ndara sipas etnisë për përfituesit e programit IPARD II sipas kërkesave të përcaktuara në këtë plan veprimi.</w:t>
            </w:r>
          </w:p>
        </w:tc>
      </w:tr>
    </w:tbl>
    <w:p w:rsidR="0038600F" w:rsidRPr="006E55B3" w:rsidRDefault="0038600F" w:rsidP="005C0F9F">
      <w:pPr>
        <w:pStyle w:val="cm9"/>
        <w:spacing w:afterLines="100" w:after="240" w:line="276" w:lineRule="auto"/>
        <w:jc w:val="both"/>
        <w:rPr>
          <w:rFonts w:ascii="Times New Roman" w:hAnsi="Times New Roman" w:cs="Times New Roman"/>
          <w:lang w:val="sq-AL"/>
          <w:rPrChange w:id="7" w:author="antoneta.njehrrena" w:date="2022-01-31T12:31:00Z">
            <w:rPr>
              <w:rFonts w:ascii="Times New Roman" w:hAnsi="Times New Roman" w:cs="Times New Roman"/>
            </w:rPr>
          </w:rPrChange>
        </w:rPr>
      </w:pPr>
    </w:p>
    <w:p w:rsidR="006E703D" w:rsidRPr="006900A4" w:rsidRDefault="006E703D"/>
    <w:tbl>
      <w:tblPr>
        <w:tblStyle w:val="TableGrid2"/>
        <w:tblW w:w="10345" w:type="dxa"/>
        <w:tblLook w:val="04A0" w:firstRow="1" w:lastRow="0" w:firstColumn="1" w:lastColumn="0" w:noHBand="0" w:noVBand="1"/>
      </w:tblPr>
      <w:tblGrid>
        <w:gridCol w:w="1961"/>
        <w:gridCol w:w="2761"/>
        <w:gridCol w:w="2132"/>
        <w:gridCol w:w="1328"/>
        <w:gridCol w:w="2163"/>
      </w:tblGrid>
      <w:tr w:rsidR="006E703D" w:rsidRPr="006900A4" w:rsidTr="006E703D">
        <w:tc>
          <w:tcPr>
            <w:tcW w:w="2121" w:type="dxa"/>
            <w:shd w:val="clear" w:color="auto" w:fill="A8D08D" w:themeFill="accent6" w:themeFillTint="99"/>
          </w:tcPr>
          <w:p w:rsidR="006E703D" w:rsidRPr="006900A4" w:rsidRDefault="006E703D" w:rsidP="006E703D">
            <w:pPr>
              <w:pStyle w:val="ListParagraph"/>
              <w:ind w:left="0"/>
              <w:jc w:val="center"/>
              <w:rPr>
                <w:rFonts w:ascii="Times New Roman" w:hAnsi="Times New Roman" w:cs="Times New Roman"/>
                <w:b/>
                <w:sz w:val="24"/>
                <w:szCs w:val="24"/>
                <w:lang w:val="sq-AL"/>
              </w:rPr>
            </w:pPr>
            <w:r w:rsidRPr="006900A4">
              <w:rPr>
                <w:rFonts w:ascii="Times New Roman" w:hAnsi="Times New Roman" w:cs="Times New Roman"/>
                <w:b/>
                <w:sz w:val="24"/>
                <w:szCs w:val="24"/>
                <w:lang w:val="sq-AL"/>
              </w:rPr>
              <w:t>Çështja e adresuar</w:t>
            </w:r>
          </w:p>
          <w:p w:rsidR="006E703D" w:rsidRPr="006900A4" w:rsidRDefault="006E703D" w:rsidP="006E703D">
            <w:pPr>
              <w:rPr>
                <w:rFonts w:ascii="Times New Roman" w:hAnsi="Times New Roman" w:cs="Times New Roman"/>
                <w:b/>
                <w:sz w:val="24"/>
                <w:szCs w:val="24"/>
                <w:lang w:val="sq-AL"/>
              </w:rPr>
            </w:pPr>
          </w:p>
        </w:tc>
        <w:tc>
          <w:tcPr>
            <w:tcW w:w="3016" w:type="dxa"/>
            <w:shd w:val="clear" w:color="auto" w:fill="A8D08D" w:themeFill="accent6" w:themeFillTint="99"/>
          </w:tcPr>
          <w:p w:rsidR="006E703D" w:rsidRPr="006900A4" w:rsidRDefault="006E703D" w:rsidP="006E703D">
            <w:pPr>
              <w:pStyle w:val="ListParagraph"/>
              <w:ind w:left="0"/>
              <w:jc w:val="center"/>
              <w:rPr>
                <w:rFonts w:ascii="Times New Roman" w:hAnsi="Times New Roman" w:cs="Times New Roman"/>
                <w:b/>
                <w:sz w:val="24"/>
                <w:szCs w:val="24"/>
                <w:lang w:val="sq-AL"/>
              </w:rPr>
            </w:pPr>
            <w:r w:rsidRPr="006900A4">
              <w:rPr>
                <w:rFonts w:ascii="Times New Roman" w:hAnsi="Times New Roman" w:cs="Times New Roman"/>
                <w:b/>
                <w:sz w:val="24"/>
                <w:szCs w:val="24"/>
                <w:lang w:val="sq-AL"/>
              </w:rPr>
              <w:t>Komenti</w:t>
            </w:r>
          </w:p>
          <w:p w:rsidR="006E703D" w:rsidRPr="006900A4" w:rsidRDefault="006E703D" w:rsidP="006E703D">
            <w:pPr>
              <w:jc w:val="center"/>
              <w:rPr>
                <w:rFonts w:ascii="Times New Roman" w:hAnsi="Times New Roman" w:cs="Times New Roman"/>
                <w:b/>
                <w:color w:val="00B050"/>
                <w:sz w:val="24"/>
                <w:szCs w:val="24"/>
                <w:lang w:val="sq-AL"/>
              </w:rPr>
            </w:pPr>
          </w:p>
        </w:tc>
        <w:tc>
          <w:tcPr>
            <w:tcW w:w="2167" w:type="dxa"/>
            <w:shd w:val="clear" w:color="auto" w:fill="A8D08D" w:themeFill="accent6" w:themeFillTint="99"/>
          </w:tcPr>
          <w:p w:rsidR="006E703D" w:rsidRPr="006900A4" w:rsidRDefault="006E703D" w:rsidP="006E703D">
            <w:pPr>
              <w:pStyle w:val="ListParagraph"/>
              <w:ind w:left="0"/>
              <w:jc w:val="center"/>
              <w:rPr>
                <w:rFonts w:ascii="Times New Roman" w:hAnsi="Times New Roman" w:cs="Times New Roman"/>
                <w:b/>
                <w:sz w:val="24"/>
                <w:szCs w:val="24"/>
                <w:lang w:val="sq-AL"/>
              </w:rPr>
            </w:pPr>
            <w:r w:rsidRPr="006900A4">
              <w:rPr>
                <w:rFonts w:ascii="Times New Roman" w:hAnsi="Times New Roman" w:cs="Times New Roman"/>
                <w:b/>
                <w:sz w:val="24"/>
                <w:szCs w:val="24"/>
                <w:lang w:val="sq-AL"/>
              </w:rPr>
              <w:t>Palët e interesuara</w:t>
            </w:r>
          </w:p>
          <w:p w:rsidR="006E703D" w:rsidRPr="006900A4" w:rsidRDefault="006E703D" w:rsidP="006E703D">
            <w:pPr>
              <w:rPr>
                <w:rFonts w:ascii="Times New Roman" w:hAnsi="Times New Roman" w:cs="Times New Roman"/>
                <w:b/>
                <w:color w:val="00B050"/>
                <w:sz w:val="24"/>
                <w:szCs w:val="24"/>
                <w:lang w:val="sq-AL"/>
              </w:rPr>
            </w:pPr>
          </w:p>
        </w:tc>
        <w:tc>
          <w:tcPr>
            <w:tcW w:w="1411" w:type="dxa"/>
            <w:shd w:val="clear" w:color="auto" w:fill="A8D08D" w:themeFill="accent6" w:themeFillTint="99"/>
          </w:tcPr>
          <w:p w:rsidR="006E703D" w:rsidRPr="006900A4" w:rsidRDefault="006E703D" w:rsidP="006E703D">
            <w:pPr>
              <w:rPr>
                <w:rFonts w:ascii="Times New Roman" w:hAnsi="Times New Roman" w:cs="Times New Roman"/>
                <w:b/>
                <w:color w:val="00B050"/>
                <w:sz w:val="24"/>
                <w:szCs w:val="24"/>
                <w:lang w:val="sq-AL"/>
              </w:rPr>
            </w:pPr>
            <w:r w:rsidRPr="006900A4">
              <w:rPr>
                <w:rFonts w:ascii="Times New Roman" w:hAnsi="Times New Roman" w:cs="Times New Roman"/>
                <w:b/>
                <w:sz w:val="24"/>
                <w:szCs w:val="24"/>
                <w:lang w:val="sq-AL"/>
              </w:rPr>
              <w:t>Vendimi</w:t>
            </w:r>
          </w:p>
        </w:tc>
        <w:tc>
          <w:tcPr>
            <w:tcW w:w="1630" w:type="dxa"/>
            <w:shd w:val="clear" w:color="auto" w:fill="A8D08D" w:themeFill="accent6" w:themeFillTint="99"/>
          </w:tcPr>
          <w:p w:rsidR="006E703D" w:rsidRPr="006900A4" w:rsidRDefault="006E703D" w:rsidP="006E703D">
            <w:pPr>
              <w:rPr>
                <w:rFonts w:ascii="Times New Roman" w:hAnsi="Times New Roman" w:cs="Times New Roman"/>
                <w:b/>
                <w:color w:val="00B050"/>
                <w:sz w:val="24"/>
                <w:szCs w:val="24"/>
                <w:lang w:val="sq-AL"/>
              </w:rPr>
            </w:pPr>
            <w:r w:rsidRPr="006900A4">
              <w:rPr>
                <w:rFonts w:ascii="Times New Roman" w:hAnsi="Times New Roman" w:cs="Times New Roman"/>
                <w:b/>
                <w:sz w:val="24"/>
                <w:szCs w:val="24"/>
                <w:lang w:val="sq-AL"/>
              </w:rPr>
              <w:t>Justifikimi</w:t>
            </w:r>
          </w:p>
        </w:tc>
      </w:tr>
      <w:tr w:rsidR="006E703D" w:rsidRPr="006900A4" w:rsidTr="006E703D">
        <w:tc>
          <w:tcPr>
            <w:tcW w:w="2121" w:type="dxa"/>
            <w:shd w:val="clear" w:color="auto" w:fill="auto"/>
          </w:tcPr>
          <w:p w:rsidR="006E703D" w:rsidRPr="006900A4" w:rsidRDefault="006E703D" w:rsidP="006900A4">
            <w:pPr>
              <w:rPr>
                <w:rFonts w:ascii="Times New Roman" w:hAnsi="Times New Roman" w:cs="Times New Roman"/>
                <w:bCs/>
                <w:sz w:val="24"/>
                <w:szCs w:val="24"/>
                <w:lang w:val="sq-AL"/>
              </w:rPr>
            </w:pPr>
            <w:r w:rsidRPr="006900A4">
              <w:rPr>
                <w:rFonts w:ascii="Times New Roman" w:hAnsi="Times New Roman" w:cs="Times New Roman"/>
                <w:bCs/>
                <w:sz w:val="24"/>
                <w:szCs w:val="24"/>
                <w:lang w:val="sq-AL"/>
              </w:rPr>
              <w:t xml:space="preserve">Ndryshim I afateve kohore </w:t>
            </w:r>
          </w:p>
          <w:p w:rsidR="006E703D" w:rsidRPr="006900A4" w:rsidRDefault="006E703D" w:rsidP="006900A4">
            <w:pPr>
              <w:rPr>
                <w:rFonts w:ascii="Times New Roman" w:hAnsi="Times New Roman" w:cs="Times New Roman"/>
                <w:bCs/>
                <w:sz w:val="24"/>
                <w:szCs w:val="24"/>
                <w:lang w:val="sq-AL"/>
              </w:rPr>
            </w:pPr>
          </w:p>
        </w:tc>
        <w:tc>
          <w:tcPr>
            <w:tcW w:w="3016" w:type="dxa"/>
            <w:shd w:val="clear" w:color="auto" w:fill="auto"/>
          </w:tcPr>
          <w:p w:rsidR="006E703D" w:rsidRPr="006900A4" w:rsidRDefault="006E703D" w:rsidP="006900A4">
            <w:pPr>
              <w:jc w:val="both"/>
              <w:rPr>
                <w:rFonts w:ascii="Times New Roman" w:hAnsi="Times New Roman" w:cs="Times New Roman"/>
                <w:sz w:val="24"/>
                <w:szCs w:val="24"/>
                <w:u w:val="single"/>
                <w:lang w:val="sq-AL"/>
              </w:rPr>
            </w:pPr>
            <w:r w:rsidRPr="006900A4">
              <w:rPr>
                <w:rFonts w:ascii="Times New Roman" w:hAnsi="Times New Roman" w:cs="Times New Roman"/>
                <w:sz w:val="24"/>
                <w:szCs w:val="24"/>
                <w:lang w:val="sq-AL"/>
              </w:rPr>
              <w:t>Pika 1.1, e Planit të Veprimit për zbatimin e objektivave duke ofruar zbatimin e tyre deri në vitin 2023 dhe jo deri në vitin 2025</w:t>
            </w:r>
          </w:p>
          <w:p w:rsidR="006E703D" w:rsidRPr="006900A4" w:rsidRDefault="006E703D" w:rsidP="006900A4">
            <w:pPr>
              <w:tabs>
                <w:tab w:val="left" w:pos="1440"/>
              </w:tabs>
              <w:jc w:val="both"/>
              <w:rPr>
                <w:rFonts w:ascii="Times New Roman" w:hAnsi="Times New Roman" w:cs="Times New Roman"/>
                <w:sz w:val="24"/>
                <w:szCs w:val="24"/>
                <w:lang w:val="sq-AL"/>
              </w:rPr>
            </w:pPr>
          </w:p>
        </w:tc>
        <w:tc>
          <w:tcPr>
            <w:tcW w:w="2167" w:type="dxa"/>
            <w:shd w:val="clear" w:color="auto" w:fill="auto"/>
          </w:tcPr>
          <w:p w:rsidR="006E703D" w:rsidRPr="006900A4" w:rsidRDefault="006E703D" w:rsidP="006E703D">
            <w:pPr>
              <w:jc w:val="both"/>
              <w:rPr>
                <w:rFonts w:ascii="Times New Roman" w:hAnsi="Times New Roman" w:cs="Times New Roman"/>
                <w:bCs/>
                <w:sz w:val="24"/>
                <w:szCs w:val="24"/>
                <w:lang w:val="sq-AL"/>
              </w:rPr>
            </w:pPr>
          </w:p>
        </w:tc>
        <w:tc>
          <w:tcPr>
            <w:tcW w:w="1411" w:type="dxa"/>
          </w:tcPr>
          <w:p w:rsidR="006E703D" w:rsidRPr="006900A4" w:rsidRDefault="006E703D" w:rsidP="006E703D">
            <w:pPr>
              <w:jc w:val="both"/>
              <w:rPr>
                <w:rFonts w:ascii="Times New Roman" w:hAnsi="Times New Roman" w:cs="Times New Roman"/>
                <w:bCs/>
                <w:sz w:val="24"/>
                <w:szCs w:val="24"/>
                <w:lang w:val="sq-AL"/>
              </w:rPr>
            </w:pPr>
          </w:p>
        </w:tc>
        <w:tc>
          <w:tcPr>
            <w:tcW w:w="1630" w:type="dxa"/>
          </w:tcPr>
          <w:p w:rsidR="006E703D" w:rsidRPr="006900A4" w:rsidRDefault="006E703D" w:rsidP="006E703D">
            <w:pPr>
              <w:jc w:val="both"/>
              <w:rPr>
                <w:rFonts w:ascii="Times New Roman" w:hAnsi="Times New Roman" w:cs="Times New Roman"/>
                <w:bCs/>
                <w:sz w:val="24"/>
                <w:szCs w:val="24"/>
                <w:lang w:val="sq-AL"/>
              </w:rPr>
            </w:pPr>
            <w:r w:rsidRPr="006900A4">
              <w:rPr>
                <w:rFonts w:ascii="Times New Roman" w:hAnsi="Times New Roman" w:cs="Times New Roman"/>
                <w:bCs/>
                <w:sz w:val="24"/>
                <w:szCs w:val="24"/>
                <w:lang w:val="sq-AL"/>
              </w:rPr>
              <w:t>Plani ka afat kohor per zbatim  deri ne vitin 2025</w:t>
            </w:r>
          </w:p>
          <w:p w:rsidR="006E703D" w:rsidRPr="006900A4" w:rsidRDefault="006E703D" w:rsidP="006900A4">
            <w:pPr>
              <w:jc w:val="both"/>
              <w:rPr>
                <w:rFonts w:ascii="Times New Roman" w:hAnsi="Times New Roman" w:cs="Times New Roman"/>
                <w:bCs/>
                <w:sz w:val="24"/>
                <w:szCs w:val="24"/>
                <w:lang w:val="sq-AL"/>
              </w:rPr>
            </w:pPr>
          </w:p>
        </w:tc>
      </w:tr>
      <w:tr w:rsidR="006E703D" w:rsidRPr="006900A4" w:rsidTr="006E703D">
        <w:tc>
          <w:tcPr>
            <w:tcW w:w="2121" w:type="dxa"/>
            <w:shd w:val="clear" w:color="auto" w:fill="auto"/>
          </w:tcPr>
          <w:p w:rsidR="006E703D" w:rsidRPr="006900A4" w:rsidRDefault="006E703D" w:rsidP="006E703D">
            <w:pPr>
              <w:rPr>
                <w:rFonts w:ascii="Times New Roman" w:hAnsi="Times New Roman" w:cs="Times New Roman"/>
                <w:bCs/>
                <w:sz w:val="24"/>
                <w:szCs w:val="24"/>
                <w:lang w:val="sq-AL"/>
              </w:rPr>
            </w:pPr>
            <w:r w:rsidRPr="006900A4">
              <w:rPr>
                <w:rFonts w:ascii="Times New Roman" w:hAnsi="Times New Roman" w:cs="Times New Roman"/>
                <w:bCs/>
                <w:sz w:val="24"/>
                <w:szCs w:val="24"/>
                <w:lang w:val="sq-AL"/>
              </w:rPr>
              <w:t xml:space="preserve">Ndryshim I afateve kohore </w:t>
            </w:r>
          </w:p>
          <w:p w:rsidR="006E703D" w:rsidRPr="006900A4" w:rsidRDefault="006E703D" w:rsidP="006E703D">
            <w:pPr>
              <w:rPr>
                <w:rFonts w:ascii="Times New Roman" w:hAnsi="Times New Roman" w:cs="Times New Roman"/>
                <w:bCs/>
                <w:sz w:val="24"/>
                <w:szCs w:val="24"/>
                <w:lang w:val="sq-AL"/>
              </w:rPr>
            </w:pPr>
          </w:p>
        </w:tc>
        <w:tc>
          <w:tcPr>
            <w:tcW w:w="3016" w:type="dxa"/>
            <w:shd w:val="clear" w:color="auto" w:fill="auto"/>
          </w:tcPr>
          <w:p w:rsidR="006E703D" w:rsidRPr="006900A4" w:rsidRDefault="006E703D" w:rsidP="006E703D">
            <w:pPr>
              <w:jc w:val="both"/>
              <w:rPr>
                <w:rFonts w:ascii="Times New Roman" w:hAnsi="Times New Roman" w:cs="Times New Roman"/>
                <w:sz w:val="24"/>
                <w:szCs w:val="24"/>
                <w:u w:val="single"/>
                <w:lang w:val="sq-AL"/>
              </w:rPr>
            </w:pPr>
            <w:r w:rsidRPr="006900A4">
              <w:rPr>
                <w:rFonts w:ascii="Times New Roman" w:hAnsi="Times New Roman" w:cs="Times New Roman"/>
                <w:sz w:val="24"/>
                <w:szCs w:val="24"/>
                <w:lang w:val="sq-AL"/>
              </w:rPr>
              <w:t>Objektivat specifike 3.2 “krijimi dhe fuqizimi i pozicionit të mediatorit shëndetësor”, afati i zbatimit të jetë brenda vitit 2022 dhe jo viti 2025 si dhe të sqarohet struktura dhe buxheti përkatës.</w:t>
            </w:r>
          </w:p>
          <w:p w:rsidR="006E703D" w:rsidRPr="006900A4" w:rsidRDefault="006E703D" w:rsidP="006E703D">
            <w:pPr>
              <w:tabs>
                <w:tab w:val="left" w:pos="1440"/>
              </w:tabs>
              <w:jc w:val="both"/>
              <w:rPr>
                <w:rFonts w:ascii="Times New Roman" w:hAnsi="Times New Roman" w:cs="Times New Roman"/>
                <w:sz w:val="24"/>
                <w:szCs w:val="24"/>
                <w:lang w:val="sq-AL"/>
              </w:rPr>
            </w:pPr>
          </w:p>
        </w:tc>
        <w:tc>
          <w:tcPr>
            <w:tcW w:w="2167" w:type="dxa"/>
            <w:shd w:val="clear" w:color="auto" w:fill="auto"/>
          </w:tcPr>
          <w:p w:rsidR="006E703D" w:rsidRPr="006900A4" w:rsidRDefault="006E703D" w:rsidP="006E703D">
            <w:pPr>
              <w:jc w:val="center"/>
              <w:rPr>
                <w:rFonts w:ascii="Times New Roman" w:hAnsi="Times New Roman" w:cs="Times New Roman"/>
                <w:bCs/>
                <w:caps/>
                <w:lang w:val="sq-AL"/>
              </w:rPr>
            </w:pPr>
            <w:r w:rsidRPr="006900A4">
              <w:rPr>
                <w:rFonts w:ascii="Times New Roman" w:hAnsi="Times New Roman" w:cs="Times New Roman"/>
                <w:bCs/>
                <w:caps/>
                <w:lang w:val="sq-AL"/>
              </w:rPr>
              <w:t>agjencia pËr mbËshtetjen e vetËqeverisjes vendore</w:t>
            </w:r>
          </w:p>
          <w:p w:rsidR="006E703D" w:rsidRPr="006900A4" w:rsidRDefault="006E703D" w:rsidP="006E703D">
            <w:pPr>
              <w:jc w:val="both"/>
              <w:rPr>
                <w:rFonts w:ascii="Times New Roman" w:hAnsi="Times New Roman" w:cs="Times New Roman"/>
                <w:bCs/>
                <w:sz w:val="24"/>
                <w:szCs w:val="24"/>
                <w:lang w:val="sq-AL"/>
              </w:rPr>
            </w:pPr>
          </w:p>
          <w:p w:rsidR="006E703D" w:rsidRPr="006900A4" w:rsidRDefault="006E703D" w:rsidP="006E703D">
            <w:pPr>
              <w:jc w:val="both"/>
              <w:rPr>
                <w:rFonts w:ascii="Times New Roman" w:hAnsi="Times New Roman" w:cs="Times New Roman"/>
                <w:bCs/>
                <w:sz w:val="24"/>
                <w:szCs w:val="24"/>
                <w:lang w:val="sq-AL"/>
              </w:rPr>
            </w:pPr>
          </w:p>
          <w:p w:rsidR="006E703D" w:rsidRPr="006900A4" w:rsidRDefault="006E703D" w:rsidP="006E703D">
            <w:pPr>
              <w:jc w:val="both"/>
              <w:rPr>
                <w:rFonts w:ascii="Times New Roman" w:hAnsi="Times New Roman" w:cs="Times New Roman"/>
                <w:sz w:val="24"/>
                <w:szCs w:val="24"/>
                <w:lang w:val="sq-AL"/>
              </w:rPr>
            </w:pPr>
          </w:p>
        </w:tc>
        <w:tc>
          <w:tcPr>
            <w:tcW w:w="1411" w:type="dxa"/>
          </w:tcPr>
          <w:p w:rsidR="006E703D" w:rsidRPr="006900A4" w:rsidRDefault="006E703D" w:rsidP="00141828">
            <w:pPr>
              <w:rPr>
                <w:rFonts w:ascii="Times New Roman" w:hAnsi="Times New Roman" w:cs="Times New Roman"/>
                <w:bCs/>
                <w:sz w:val="24"/>
                <w:szCs w:val="24"/>
                <w:lang w:val="sq-AL"/>
              </w:rPr>
            </w:pPr>
            <w:r w:rsidRPr="006900A4">
              <w:rPr>
                <w:rFonts w:ascii="Times New Roman" w:hAnsi="Times New Roman" w:cs="Times New Roman"/>
                <w:bCs/>
                <w:sz w:val="24"/>
                <w:szCs w:val="24"/>
                <w:lang w:val="sq-AL"/>
              </w:rPr>
              <w:t xml:space="preserve"> I pa adresuar</w:t>
            </w:r>
          </w:p>
          <w:p w:rsidR="006E703D" w:rsidRPr="006900A4" w:rsidRDefault="006E703D" w:rsidP="006E703D">
            <w:pPr>
              <w:jc w:val="both"/>
              <w:rPr>
                <w:rFonts w:ascii="Times New Roman" w:hAnsi="Times New Roman" w:cs="Times New Roman"/>
                <w:b/>
                <w:color w:val="FF0000"/>
                <w:sz w:val="24"/>
                <w:szCs w:val="24"/>
                <w:lang w:val="sq-AL"/>
              </w:rPr>
            </w:pPr>
          </w:p>
        </w:tc>
        <w:tc>
          <w:tcPr>
            <w:tcW w:w="1630" w:type="dxa"/>
          </w:tcPr>
          <w:p w:rsidR="006E703D" w:rsidRPr="006900A4" w:rsidRDefault="006E703D" w:rsidP="00BD56CB">
            <w:pPr>
              <w:jc w:val="both"/>
              <w:rPr>
                <w:rFonts w:ascii="Times New Roman" w:hAnsi="Times New Roman" w:cs="Times New Roman"/>
                <w:b/>
                <w:color w:val="FF0000"/>
                <w:sz w:val="24"/>
                <w:szCs w:val="24"/>
                <w:lang w:val="sq-AL"/>
              </w:rPr>
            </w:pPr>
            <w:r w:rsidRPr="006900A4">
              <w:rPr>
                <w:rFonts w:ascii="Times New Roman" w:hAnsi="Times New Roman" w:cs="Times New Roman"/>
                <w:sz w:val="24"/>
                <w:szCs w:val="24"/>
                <w:lang w:val="sq-AL"/>
              </w:rPr>
              <w:t xml:space="preserve">Objektivi </w:t>
            </w:r>
            <w:r w:rsidR="00BD56CB" w:rsidRPr="006900A4">
              <w:rPr>
                <w:rFonts w:ascii="Times New Roman" w:hAnsi="Times New Roman" w:cs="Times New Roman"/>
                <w:sz w:val="24"/>
                <w:szCs w:val="24"/>
                <w:lang w:val="sq-AL"/>
              </w:rPr>
              <w:t>është</w:t>
            </w:r>
            <w:r w:rsidRPr="006900A4">
              <w:rPr>
                <w:rFonts w:ascii="Times New Roman" w:hAnsi="Times New Roman" w:cs="Times New Roman"/>
                <w:sz w:val="24"/>
                <w:szCs w:val="24"/>
                <w:lang w:val="sq-AL"/>
              </w:rPr>
              <w:t xml:space="preserve"> “krijimi” dhe “fuqizimi”. Fuqizimi </w:t>
            </w:r>
            <w:r w:rsidR="00BD56CB" w:rsidRPr="006900A4">
              <w:rPr>
                <w:rFonts w:ascii="Times New Roman" w:hAnsi="Times New Roman" w:cs="Times New Roman"/>
                <w:sz w:val="24"/>
                <w:szCs w:val="24"/>
                <w:lang w:val="sq-AL"/>
              </w:rPr>
              <w:t>është</w:t>
            </w:r>
            <w:r w:rsidRPr="006900A4">
              <w:rPr>
                <w:rFonts w:ascii="Times New Roman" w:hAnsi="Times New Roman" w:cs="Times New Roman"/>
                <w:sz w:val="24"/>
                <w:szCs w:val="24"/>
                <w:lang w:val="sq-AL"/>
              </w:rPr>
              <w:t xml:space="preserve"> proces i cili </w:t>
            </w:r>
            <w:r w:rsidR="00BD56CB" w:rsidRPr="006900A4">
              <w:rPr>
                <w:rFonts w:ascii="Times New Roman" w:hAnsi="Times New Roman" w:cs="Times New Roman"/>
                <w:sz w:val="24"/>
                <w:szCs w:val="24"/>
                <w:lang w:val="sq-AL"/>
              </w:rPr>
              <w:t>kërkonnjë</w:t>
            </w:r>
            <w:r w:rsidRPr="006900A4">
              <w:rPr>
                <w:rFonts w:ascii="Times New Roman" w:hAnsi="Times New Roman" w:cs="Times New Roman"/>
                <w:sz w:val="24"/>
                <w:szCs w:val="24"/>
                <w:lang w:val="sq-AL"/>
              </w:rPr>
              <w:t xml:space="preserve"> koh</w:t>
            </w:r>
            <w:r w:rsidR="00BD56CB">
              <w:rPr>
                <w:rFonts w:ascii="Times New Roman" w:hAnsi="Times New Roman" w:cs="Times New Roman"/>
                <w:sz w:val="24"/>
                <w:szCs w:val="24"/>
                <w:lang w:val="sq-AL"/>
              </w:rPr>
              <w:t>ë</w:t>
            </w:r>
            <w:r w:rsidRPr="006900A4">
              <w:rPr>
                <w:rFonts w:ascii="Times New Roman" w:hAnsi="Times New Roman" w:cs="Times New Roman"/>
                <w:sz w:val="24"/>
                <w:szCs w:val="24"/>
                <w:lang w:val="sq-AL"/>
              </w:rPr>
              <w:t xml:space="preserve"> m</w:t>
            </w:r>
            <w:r w:rsidR="00BD56CB">
              <w:rPr>
                <w:rFonts w:ascii="Times New Roman" w:hAnsi="Times New Roman" w:cs="Times New Roman"/>
                <w:sz w:val="24"/>
                <w:szCs w:val="24"/>
                <w:lang w:val="sq-AL"/>
              </w:rPr>
              <w:t>ë</w:t>
            </w:r>
            <w:r w:rsidRPr="006900A4">
              <w:rPr>
                <w:rFonts w:ascii="Times New Roman" w:hAnsi="Times New Roman" w:cs="Times New Roman"/>
                <w:sz w:val="24"/>
                <w:szCs w:val="24"/>
                <w:lang w:val="sq-AL"/>
              </w:rPr>
              <w:t xml:space="preserve"> t</w:t>
            </w:r>
            <w:r w:rsidR="00BD56CB">
              <w:rPr>
                <w:rFonts w:ascii="Times New Roman" w:hAnsi="Times New Roman" w:cs="Times New Roman"/>
                <w:sz w:val="24"/>
                <w:szCs w:val="24"/>
                <w:lang w:val="sq-AL"/>
              </w:rPr>
              <w:t>ë</w:t>
            </w:r>
            <w:r w:rsidRPr="006900A4">
              <w:rPr>
                <w:rFonts w:ascii="Times New Roman" w:hAnsi="Times New Roman" w:cs="Times New Roman"/>
                <w:sz w:val="24"/>
                <w:szCs w:val="24"/>
                <w:lang w:val="sq-AL"/>
              </w:rPr>
              <w:t xml:space="preserve"> gjat</w:t>
            </w:r>
            <w:r w:rsidR="00BD56CB">
              <w:rPr>
                <w:rFonts w:ascii="Times New Roman" w:hAnsi="Times New Roman" w:cs="Times New Roman"/>
                <w:sz w:val="24"/>
                <w:szCs w:val="24"/>
                <w:lang w:val="sq-AL"/>
              </w:rPr>
              <w:t>ë</w:t>
            </w:r>
            <w:r w:rsidRPr="006900A4">
              <w:rPr>
                <w:rFonts w:ascii="Times New Roman" w:hAnsi="Times New Roman" w:cs="Times New Roman"/>
                <w:sz w:val="24"/>
                <w:szCs w:val="24"/>
                <w:lang w:val="sq-AL"/>
              </w:rPr>
              <w:t xml:space="preserve"> ndaj eshte dakor</w:t>
            </w:r>
            <w:r w:rsidR="00BD56CB">
              <w:rPr>
                <w:rFonts w:ascii="Times New Roman" w:hAnsi="Times New Roman" w:cs="Times New Roman"/>
                <w:sz w:val="24"/>
                <w:szCs w:val="24"/>
                <w:lang w:val="sq-AL"/>
              </w:rPr>
              <w:t>dë</w:t>
            </w:r>
            <w:r w:rsidRPr="006900A4">
              <w:rPr>
                <w:rFonts w:ascii="Times New Roman" w:hAnsi="Times New Roman" w:cs="Times New Roman"/>
                <w:sz w:val="24"/>
                <w:szCs w:val="24"/>
                <w:lang w:val="sq-AL"/>
              </w:rPr>
              <w:t xml:space="preserve">suar me institucionin </w:t>
            </w:r>
            <w:r w:rsidR="00BD56CB" w:rsidRPr="006900A4">
              <w:rPr>
                <w:rFonts w:ascii="Times New Roman" w:hAnsi="Times New Roman" w:cs="Times New Roman"/>
                <w:sz w:val="24"/>
                <w:szCs w:val="24"/>
                <w:lang w:val="sq-AL"/>
              </w:rPr>
              <w:t>përkatës</w:t>
            </w:r>
            <w:r w:rsidRPr="006900A4">
              <w:rPr>
                <w:rFonts w:ascii="Times New Roman" w:hAnsi="Times New Roman" w:cs="Times New Roman"/>
                <w:sz w:val="24"/>
                <w:szCs w:val="24"/>
                <w:lang w:val="sq-AL"/>
              </w:rPr>
              <w:t xml:space="preserve"> t</w:t>
            </w:r>
            <w:r w:rsidR="00BD56CB">
              <w:rPr>
                <w:rFonts w:ascii="Times New Roman" w:hAnsi="Times New Roman" w:cs="Times New Roman"/>
                <w:sz w:val="24"/>
                <w:szCs w:val="24"/>
                <w:lang w:val="sq-AL"/>
              </w:rPr>
              <w:t>ë</w:t>
            </w:r>
            <w:r w:rsidRPr="006900A4">
              <w:rPr>
                <w:rFonts w:ascii="Times New Roman" w:hAnsi="Times New Roman" w:cs="Times New Roman"/>
                <w:sz w:val="24"/>
                <w:szCs w:val="24"/>
                <w:lang w:val="sq-AL"/>
              </w:rPr>
              <w:t xml:space="preserve"> jet</w:t>
            </w:r>
            <w:r w:rsidR="00BD56CB">
              <w:rPr>
                <w:rFonts w:ascii="Times New Roman" w:hAnsi="Times New Roman" w:cs="Times New Roman"/>
                <w:sz w:val="24"/>
                <w:szCs w:val="24"/>
                <w:lang w:val="sq-AL"/>
              </w:rPr>
              <w:t>ë</w:t>
            </w:r>
            <w:r w:rsidRPr="006900A4">
              <w:rPr>
                <w:rFonts w:ascii="Times New Roman" w:hAnsi="Times New Roman" w:cs="Times New Roman"/>
                <w:sz w:val="24"/>
                <w:szCs w:val="24"/>
                <w:lang w:val="sq-AL"/>
              </w:rPr>
              <w:t xml:space="preserve"> deri n</w:t>
            </w:r>
            <w:r w:rsidR="00BD56CB">
              <w:rPr>
                <w:rFonts w:ascii="Times New Roman" w:hAnsi="Times New Roman" w:cs="Times New Roman"/>
                <w:sz w:val="24"/>
                <w:szCs w:val="24"/>
                <w:lang w:val="sq-AL"/>
              </w:rPr>
              <w:t>ë</w:t>
            </w:r>
            <w:r w:rsidRPr="006900A4">
              <w:rPr>
                <w:rFonts w:ascii="Times New Roman" w:hAnsi="Times New Roman" w:cs="Times New Roman"/>
                <w:sz w:val="24"/>
                <w:szCs w:val="24"/>
                <w:lang w:val="sq-AL"/>
              </w:rPr>
              <w:t xml:space="preserve"> vitin 2025</w:t>
            </w:r>
          </w:p>
        </w:tc>
      </w:tr>
      <w:tr w:rsidR="006E703D" w:rsidRPr="006900A4" w:rsidTr="006E703D">
        <w:tc>
          <w:tcPr>
            <w:tcW w:w="2121" w:type="dxa"/>
            <w:shd w:val="clear" w:color="auto" w:fill="auto"/>
          </w:tcPr>
          <w:p w:rsidR="006E703D" w:rsidRPr="006900A4" w:rsidRDefault="006E703D" w:rsidP="006E703D">
            <w:pPr>
              <w:rPr>
                <w:rFonts w:ascii="Times New Roman" w:hAnsi="Times New Roman" w:cs="Times New Roman"/>
                <w:bCs/>
                <w:sz w:val="24"/>
                <w:szCs w:val="24"/>
                <w:lang w:val="sq-AL"/>
              </w:rPr>
            </w:pPr>
            <w:r w:rsidRPr="006900A4">
              <w:rPr>
                <w:rFonts w:ascii="Times New Roman" w:hAnsi="Times New Roman" w:cs="Times New Roman"/>
                <w:bCs/>
                <w:sz w:val="24"/>
                <w:szCs w:val="24"/>
                <w:lang w:val="sq-AL"/>
              </w:rPr>
              <w:t xml:space="preserve">Ndryshim </w:t>
            </w:r>
            <w:r w:rsidR="00BD56CB">
              <w:rPr>
                <w:rFonts w:ascii="Times New Roman" w:hAnsi="Times New Roman" w:cs="Times New Roman"/>
                <w:bCs/>
                <w:sz w:val="24"/>
                <w:szCs w:val="24"/>
                <w:lang w:val="sq-AL"/>
              </w:rPr>
              <w:t>i</w:t>
            </w:r>
            <w:r w:rsidRPr="006900A4">
              <w:rPr>
                <w:rFonts w:ascii="Times New Roman" w:hAnsi="Times New Roman" w:cs="Times New Roman"/>
                <w:bCs/>
                <w:sz w:val="24"/>
                <w:szCs w:val="24"/>
                <w:lang w:val="sq-AL"/>
              </w:rPr>
              <w:t xml:space="preserve"> afateve kohore </w:t>
            </w:r>
          </w:p>
          <w:p w:rsidR="006E703D" w:rsidRPr="006900A4" w:rsidRDefault="006E703D" w:rsidP="006E703D">
            <w:pPr>
              <w:rPr>
                <w:rFonts w:ascii="Times New Roman" w:hAnsi="Times New Roman" w:cs="Times New Roman"/>
                <w:b/>
                <w:sz w:val="24"/>
                <w:szCs w:val="24"/>
                <w:lang w:val="sq-AL"/>
              </w:rPr>
            </w:pPr>
          </w:p>
        </w:tc>
        <w:tc>
          <w:tcPr>
            <w:tcW w:w="3016" w:type="dxa"/>
            <w:shd w:val="clear" w:color="auto" w:fill="auto"/>
          </w:tcPr>
          <w:p w:rsidR="006E703D" w:rsidRPr="006900A4" w:rsidRDefault="006E703D" w:rsidP="006E703D">
            <w:pPr>
              <w:jc w:val="both"/>
              <w:rPr>
                <w:rFonts w:ascii="Times New Roman" w:hAnsi="Times New Roman" w:cs="Times New Roman"/>
                <w:sz w:val="24"/>
                <w:szCs w:val="24"/>
                <w:u w:val="single"/>
                <w:lang w:val="sq-AL"/>
              </w:rPr>
            </w:pPr>
            <w:r w:rsidRPr="006900A4">
              <w:rPr>
                <w:rFonts w:ascii="Times New Roman" w:hAnsi="Times New Roman" w:cs="Times New Roman"/>
                <w:sz w:val="24"/>
                <w:szCs w:val="24"/>
                <w:lang w:val="sq-AL"/>
              </w:rPr>
              <w:t xml:space="preserve">Objektivat e përcaktuara në pikën 4.1 të Planit të Veprimit, (pikat 4.1.1) identifikimi i nxënësve romë dhe egjiptianë, </w:t>
            </w:r>
            <w:r w:rsidR="00BD56CB" w:rsidRPr="006900A4">
              <w:rPr>
                <w:rFonts w:ascii="Times New Roman" w:hAnsi="Times New Roman" w:cs="Times New Roman"/>
                <w:sz w:val="24"/>
                <w:szCs w:val="24"/>
                <w:lang w:val="sq-AL"/>
              </w:rPr>
              <w:t>përfshirja</w:t>
            </w:r>
            <w:r w:rsidRPr="006900A4">
              <w:rPr>
                <w:rFonts w:ascii="Times New Roman" w:hAnsi="Times New Roman" w:cs="Times New Roman"/>
                <w:sz w:val="24"/>
                <w:szCs w:val="24"/>
                <w:lang w:val="sq-AL"/>
              </w:rPr>
              <w:t xml:space="preserve"> e tyre në arsimin e detyruar, afati të jetë deri ne vitin 2022.</w:t>
            </w:r>
          </w:p>
          <w:p w:rsidR="006E703D" w:rsidRPr="006900A4" w:rsidRDefault="006E703D" w:rsidP="006E703D">
            <w:pPr>
              <w:tabs>
                <w:tab w:val="left" w:pos="1440"/>
              </w:tabs>
              <w:jc w:val="both"/>
              <w:rPr>
                <w:rFonts w:ascii="Times New Roman" w:hAnsi="Times New Roman" w:cs="Times New Roman"/>
                <w:sz w:val="24"/>
                <w:szCs w:val="24"/>
                <w:lang w:val="sq-AL"/>
              </w:rPr>
            </w:pPr>
          </w:p>
        </w:tc>
        <w:tc>
          <w:tcPr>
            <w:tcW w:w="2167" w:type="dxa"/>
            <w:shd w:val="clear" w:color="auto" w:fill="auto"/>
          </w:tcPr>
          <w:p w:rsidR="006E703D" w:rsidRPr="006900A4" w:rsidRDefault="006E703D" w:rsidP="006E703D">
            <w:pPr>
              <w:jc w:val="center"/>
              <w:rPr>
                <w:rFonts w:ascii="Times New Roman" w:hAnsi="Times New Roman" w:cs="Times New Roman"/>
                <w:bCs/>
                <w:caps/>
                <w:lang w:val="sq-AL"/>
              </w:rPr>
            </w:pPr>
            <w:r w:rsidRPr="006900A4">
              <w:rPr>
                <w:rFonts w:ascii="Times New Roman" w:hAnsi="Times New Roman" w:cs="Times New Roman"/>
                <w:bCs/>
                <w:caps/>
                <w:lang w:val="sq-AL"/>
              </w:rPr>
              <w:t>agjencia pËr mbËshtetjen e vetËqeverisjes vendore</w:t>
            </w:r>
          </w:p>
          <w:p w:rsidR="006E703D" w:rsidRPr="006900A4" w:rsidRDefault="006E703D" w:rsidP="006E703D">
            <w:pPr>
              <w:jc w:val="both"/>
              <w:rPr>
                <w:rFonts w:ascii="Times New Roman" w:hAnsi="Times New Roman" w:cs="Times New Roman"/>
                <w:bCs/>
                <w:sz w:val="24"/>
                <w:szCs w:val="24"/>
                <w:lang w:val="sq-AL"/>
              </w:rPr>
            </w:pPr>
          </w:p>
          <w:p w:rsidR="006E703D" w:rsidRPr="006900A4" w:rsidRDefault="006E703D" w:rsidP="006E703D">
            <w:pPr>
              <w:jc w:val="both"/>
              <w:rPr>
                <w:rFonts w:ascii="Times New Roman" w:hAnsi="Times New Roman" w:cs="Times New Roman"/>
                <w:bCs/>
                <w:sz w:val="24"/>
                <w:szCs w:val="24"/>
                <w:lang w:val="sq-AL"/>
              </w:rPr>
            </w:pPr>
          </w:p>
          <w:p w:rsidR="006E703D" w:rsidRPr="006900A4" w:rsidRDefault="006E703D" w:rsidP="006E703D">
            <w:pPr>
              <w:jc w:val="both"/>
              <w:rPr>
                <w:rFonts w:ascii="Times New Roman" w:hAnsi="Times New Roman" w:cs="Times New Roman"/>
                <w:sz w:val="24"/>
                <w:szCs w:val="24"/>
                <w:lang w:val="sq-AL"/>
              </w:rPr>
            </w:pPr>
          </w:p>
        </w:tc>
        <w:tc>
          <w:tcPr>
            <w:tcW w:w="1411" w:type="dxa"/>
          </w:tcPr>
          <w:p w:rsidR="006E703D" w:rsidRPr="006900A4" w:rsidRDefault="006E703D" w:rsidP="00141828">
            <w:pPr>
              <w:rPr>
                <w:rFonts w:ascii="Times New Roman" w:hAnsi="Times New Roman" w:cs="Times New Roman"/>
                <w:bCs/>
                <w:sz w:val="24"/>
                <w:szCs w:val="24"/>
                <w:lang w:val="sq-AL"/>
              </w:rPr>
            </w:pPr>
            <w:r w:rsidRPr="006900A4">
              <w:rPr>
                <w:rFonts w:ascii="Times New Roman" w:hAnsi="Times New Roman" w:cs="Times New Roman"/>
                <w:bCs/>
                <w:sz w:val="24"/>
                <w:szCs w:val="24"/>
                <w:lang w:val="sq-AL"/>
              </w:rPr>
              <w:t xml:space="preserve"> I pa adresuar</w:t>
            </w:r>
          </w:p>
          <w:p w:rsidR="006E703D" w:rsidRPr="006900A4" w:rsidRDefault="006E703D" w:rsidP="006E703D">
            <w:pPr>
              <w:jc w:val="both"/>
              <w:rPr>
                <w:rFonts w:ascii="Times New Roman" w:hAnsi="Times New Roman" w:cs="Times New Roman"/>
                <w:b/>
                <w:color w:val="FF0000"/>
                <w:sz w:val="24"/>
                <w:szCs w:val="24"/>
                <w:lang w:val="sq-AL"/>
              </w:rPr>
            </w:pPr>
          </w:p>
        </w:tc>
        <w:tc>
          <w:tcPr>
            <w:tcW w:w="1630" w:type="dxa"/>
          </w:tcPr>
          <w:p w:rsidR="006E703D" w:rsidRPr="006900A4" w:rsidRDefault="006E703D" w:rsidP="00BD56CB">
            <w:pPr>
              <w:jc w:val="both"/>
              <w:rPr>
                <w:rFonts w:ascii="Times New Roman" w:hAnsi="Times New Roman" w:cs="Times New Roman"/>
                <w:b/>
                <w:color w:val="FF0000"/>
                <w:sz w:val="24"/>
                <w:szCs w:val="24"/>
                <w:lang w:val="sq-AL"/>
              </w:rPr>
            </w:pPr>
            <w:r w:rsidRPr="006900A4">
              <w:rPr>
                <w:rFonts w:ascii="Times New Roman" w:hAnsi="Times New Roman" w:cs="Times New Roman"/>
                <w:sz w:val="24"/>
                <w:szCs w:val="24"/>
                <w:lang w:val="sq-AL"/>
              </w:rPr>
              <w:t xml:space="preserve">Identifikimi i nxënësve romë dhe egjiptianë, </w:t>
            </w:r>
            <w:r w:rsidR="00BD56CB" w:rsidRPr="006900A4">
              <w:rPr>
                <w:rFonts w:ascii="Times New Roman" w:hAnsi="Times New Roman" w:cs="Times New Roman"/>
                <w:sz w:val="24"/>
                <w:szCs w:val="24"/>
                <w:lang w:val="sq-AL"/>
              </w:rPr>
              <w:t>përfshirja</w:t>
            </w:r>
            <w:r w:rsidRPr="006900A4">
              <w:rPr>
                <w:rFonts w:ascii="Times New Roman" w:hAnsi="Times New Roman" w:cs="Times New Roman"/>
                <w:sz w:val="24"/>
                <w:szCs w:val="24"/>
                <w:lang w:val="sq-AL"/>
              </w:rPr>
              <w:t xml:space="preserve"> e tyre në arsimin e detyruar do t</w:t>
            </w:r>
            <w:r w:rsidR="00BD56CB">
              <w:rPr>
                <w:rFonts w:ascii="Times New Roman" w:hAnsi="Times New Roman" w:cs="Times New Roman"/>
                <w:sz w:val="24"/>
                <w:szCs w:val="24"/>
                <w:lang w:val="sq-AL"/>
              </w:rPr>
              <w:t>ë</w:t>
            </w:r>
            <w:r w:rsidRPr="006900A4">
              <w:rPr>
                <w:rFonts w:ascii="Times New Roman" w:hAnsi="Times New Roman" w:cs="Times New Roman"/>
                <w:sz w:val="24"/>
                <w:szCs w:val="24"/>
                <w:lang w:val="sq-AL"/>
              </w:rPr>
              <w:t xml:space="preserve"> ndodh</w:t>
            </w:r>
            <w:r w:rsidR="00BD56CB">
              <w:rPr>
                <w:rFonts w:ascii="Times New Roman" w:hAnsi="Times New Roman" w:cs="Times New Roman"/>
                <w:sz w:val="24"/>
                <w:szCs w:val="24"/>
                <w:lang w:val="sq-AL"/>
              </w:rPr>
              <w:t>ë</w:t>
            </w:r>
            <w:r w:rsidRPr="006900A4">
              <w:rPr>
                <w:rFonts w:ascii="Times New Roman" w:hAnsi="Times New Roman" w:cs="Times New Roman"/>
                <w:sz w:val="24"/>
                <w:szCs w:val="24"/>
                <w:lang w:val="sq-AL"/>
              </w:rPr>
              <w:t xml:space="preserve"> gjat</w:t>
            </w:r>
            <w:r w:rsidR="00BD56CB">
              <w:rPr>
                <w:rFonts w:ascii="Times New Roman" w:hAnsi="Times New Roman" w:cs="Times New Roman"/>
                <w:sz w:val="24"/>
                <w:szCs w:val="24"/>
                <w:lang w:val="sq-AL"/>
              </w:rPr>
              <w:t>ë</w:t>
            </w:r>
            <w:r w:rsidR="00BD56CB" w:rsidRPr="006900A4">
              <w:rPr>
                <w:rFonts w:ascii="Times New Roman" w:hAnsi="Times New Roman" w:cs="Times New Roman"/>
                <w:sz w:val="24"/>
                <w:szCs w:val="24"/>
                <w:lang w:val="sq-AL"/>
              </w:rPr>
              <w:t>gjithëperiudhës</w:t>
            </w:r>
            <w:r w:rsidRPr="006900A4">
              <w:rPr>
                <w:rFonts w:ascii="Times New Roman" w:hAnsi="Times New Roman" w:cs="Times New Roman"/>
                <w:sz w:val="24"/>
                <w:szCs w:val="24"/>
                <w:lang w:val="sq-AL"/>
              </w:rPr>
              <w:t xml:space="preserve"> s</w:t>
            </w:r>
            <w:r w:rsidR="00BD56CB">
              <w:rPr>
                <w:rFonts w:ascii="Times New Roman" w:hAnsi="Times New Roman" w:cs="Times New Roman"/>
                <w:sz w:val="24"/>
                <w:szCs w:val="24"/>
                <w:lang w:val="sq-AL"/>
              </w:rPr>
              <w:t>ë</w:t>
            </w:r>
            <w:r w:rsidRPr="006900A4">
              <w:rPr>
                <w:rFonts w:ascii="Times New Roman" w:hAnsi="Times New Roman" w:cs="Times New Roman"/>
                <w:sz w:val="24"/>
                <w:szCs w:val="24"/>
                <w:lang w:val="sq-AL"/>
              </w:rPr>
              <w:t xml:space="preserve"> implementimit t</w:t>
            </w:r>
            <w:r w:rsidR="00BD56CB">
              <w:rPr>
                <w:rFonts w:ascii="Times New Roman" w:hAnsi="Times New Roman" w:cs="Times New Roman"/>
                <w:sz w:val="24"/>
                <w:szCs w:val="24"/>
                <w:lang w:val="sq-AL"/>
              </w:rPr>
              <w:t>ë</w:t>
            </w:r>
            <w:r w:rsidRPr="006900A4">
              <w:rPr>
                <w:rFonts w:ascii="Times New Roman" w:hAnsi="Times New Roman" w:cs="Times New Roman"/>
                <w:sz w:val="24"/>
                <w:szCs w:val="24"/>
                <w:lang w:val="sq-AL"/>
              </w:rPr>
              <w:t xml:space="preserve"> planit dhe nuk mund t</w:t>
            </w:r>
            <w:r w:rsidR="00BD56CB">
              <w:rPr>
                <w:rFonts w:ascii="Times New Roman" w:hAnsi="Times New Roman" w:cs="Times New Roman"/>
                <w:sz w:val="24"/>
                <w:szCs w:val="24"/>
                <w:lang w:val="sq-AL"/>
              </w:rPr>
              <w:t>ë</w:t>
            </w:r>
            <w:r w:rsidR="00BD56CB" w:rsidRPr="006900A4">
              <w:rPr>
                <w:rFonts w:ascii="Times New Roman" w:hAnsi="Times New Roman" w:cs="Times New Roman"/>
                <w:sz w:val="24"/>
                <w:szCs w:val="24"/>
                <w:lang w:val="sq-AL"/>
              </w:rPr>
              <w:t>përfundoj</w:t>
            </w:r>
            <w:r w:rsidRPr="006900A4">
              <w:rPr>
                <w:rFonts w:ascii="Times New Roman" w:hAnsi="Times New Roman" w:cs="Times New Roman"/>
                <w:sz w:val="24"/>
                <w:szCs w:val="24"/>
                <w:lang w:val="sq-AL"/>
              </w:rPr>
              <w:t xml:space="preserve"> n</w:t>
            </w:r>
            <w:r w:rsidR="00BD56CB">
              <w:rPr>
                <w:rFonts w:ascii="Times New Roman" w:hAnsi="Times New Roman" w:cs="Times New Roman"/>
                <w:sz w:val="24"/>
                <w:szCs w:val="24"/>
                <w:lang w:val="sq-AL"/>
              </w:rPr>
              <w:t>ë</w:t>
            </w:r>
            <w:r w:rsidRPr="006900A4">
              <w:rPr>
                <w:rFonts w:ascii="Times New Roman" w:hAnsi="Times New Roman" w:cs="Times New Roman"/>
                <w:sz w:val="24"/>
                <w:szCs w:val="24"/>
                <w:lang w:val="sq-AL"/>
              </w:rPr>
              <w:t xml:space="preserve"> vitin 2022</w:t>
            </w:r>
          </w:p>
        </w:tc>
      </w:tr>
      <w:tr w:rsidR="006E703D" w:rsidRPr="006900A4" w:rsidTr="00141828">
        <w:trPr>
          <w:trHeight w:val="800"/>
        </w:trPr>
        <w:tc>
          <w:tcPr>
            <w:tcW w:w="2121" w:type="dxa"/>
            <w:shd w:val="clear" w:color="auto" w:fill="auto"/>
          </w:tcPr>
          <w:p w:rsidR="006E703D" w:rsidRPr="006900A4" w:rsidRDefault="006E703D" w:rsidP="006E703D">
            <w:pPr>
              <w:rPr>
                <w:rFonts w:ascii="Times New Roman" w:hAnsi="Times New Roman" w:cs="Times New Roman"/>
                <w:bCs/>
                <w:sz w:val="24"/>
                <w:szCs w:val="24"/>
                <w:lang w:val="sq-AL"/>
              </w:rPr>
            </w:pPr>
            <w:r w:rsidRPr="006900A4">
              <w:rPr>
                <w:rFonts w:ascii="Times New Roman" w:hAnsi="Times New Roman" w:cs="Times New Roman"/>
                <w:bCs/>
                <w:sz w:val="24"/>
                <w:szCs w:val="24"/>
                <w:lang w:val="sq-AL"/>
              </w:rPr>
              <w:t xml:space="preserve">Ndryshim </w:t>
            </w:r>
            <w:r w:rsidR="00BD56CB">
              <w:rPr>
                <w:rFonts w:ascii="Times New Roman" w:hAnsi="Times New Roman" w:cs="Times New Roman"/>
                <w:bCs/>
                <w:sz w:val="24"/>
                <w:szCs w:val="24"/>
                <w:lang w:val="sq-AL"/>
              </w:rPr>
              <w:t>i</w:t>
            </w:r>
            <w:r w:rsidRPr="006900A4">
              <w:rPr>
                <w:rFonts w:ascii="Times New Roman" w:hAnsi="Times New Roman" w:cs="Times New Roman"/>
                <w:bCs/>
                <w:sz w:val="24"/>
                <w:szCs w:val="24"/>
                <w:lang w:val="sq-AL"/>
              </w:rPr>
              <w:t xml:space="preserve"> afateve kohore </w:t>
            </w:r>
          </w:p>
          <w:p w:rsidR="006E703D" w:rsidRPr="006900A4" w:rsidRDefault="006E703D" w:rsidP="006E703D">
            <w:pPr>
              <w:rPr>
                <w:rFonts w:ascii="Times New Roman" w:hAnsi="Times New Roman" w:cs="Times New Roman"/>
                <w:b/>
                <w:sz w:val="24"/>
                <w:szCs w:val="24"/>
                <w:lang w:val="sq-AL"/>
              </w:rPr>
            </w:pPr>
          </w:p>
        </w:tc>
        <w:tc>
          <w:tcPr>
            <w:tcW w:w="3016" w:type="dxa"/>
            <w:shd w:val="clear" w:color="auto" w:fill="auto"/>
          </w:tcPr>
          <w:p w:rsidR="006E703D" w:rsidRPr="006900A4" w:rsidRDefault="006E703D" w:rsidP="006E703D">
            <w:pPr>
              <w:jc w:val="both"/>
              <w:rPr>
                <w:rFonts w:ascii="Times New Roman" w:hAnsi="Times New Roman" w:cs="Times New Roman"/>
                <w:sz w:val="24"/>
                <w:szCs w:val="24"/>
                <w:lang w:val="sq-AL"/>
              </w:rPr>
            </w:pPr>
            <w:r w:rsidRPr="006900A4">
              <w:rPr>
                <w:rFonts w:ascii="Times New Roman" w:hAnsi="Times New Roman" w:cs="Times New Roman"/>
                <w:sz w:val="24"/>
                <w:szCs w:val="24"/>
                <w:lang w:val="sq-AL"/>
              </w:rPr>
              <w:t>Objektivat e pikës 5.2 (pikat 5.2.3, pika 5.2.4 dhe pika 5.2.5) afati i zbatimit të tyre nga qeverisja vendore të jetë brenda vitit 2022, kompetencë e këshillave bashkiak.</w:t>
            </w:r>
          </w:p>
          <w:p w:rsidR="006E703D" w:rsidRPr="006900A4" w:rsidRDefault="006E703D" w:rsidP="006E703D">
            <w:pPr>
              <w:tabs>
                <w:tab w:val="left" w:pos="1440"/>
              </w:tabs>
              <w:jc w:val="both"/>
              <w:rPr>
                <w:rFonts w:ascii="Times New Roman" w:hAnsi="Times New Roman" w:cs="Times New Roman"/>
                <w:sz w:val="24"/>
                <w:szCs w:val="24"/>
                <w:lang w:val="sq-AL"/>
              </w:rPr>
            </w:pPr>
          </w:p>
        </w:tc>
        <w:tc>
          <w:tcPr>
            <w:tcW w:w="2167" w:type="dxa"/>
            <w:shd w:val="clear" w:color="auto" w:fill="auto"/>
          </w:tcPr>
          <w:p w:rsidR="006E703D" w:rsidRPr="006900A4" w:rsidRDefault="006E703D" w:rsidP="006E703D">
            <w:pPr>
              <w:jc w:val="center"/>
              <w:rPr>
                <w:rFonts w:ascii="Times New Roman" w:hAnsi="Times New Roman" w:cs="Times New Roman"/>
                <w:bCs/>
                <w:caps/>
                <w:lang w:val="sq-AL"/>
              </w:rPr>
            </w:pPr>
            <w:r w:rsidRPr="006900A4">
              <w:rPr>
                <w:rFonts w:ascii="Times New Roman" w:hAnsi="Times New Roman" w:cs="Times New Roman"/>
                <w:bCs/>
                <w:caps/>
                <w:lang w:val="sq-AL"/>
              </w:rPr>
              <w:t>agjencia pËr mbËshtetjen e vetËqeverisjes vendore</w:t>
            </w:r>
          </w:p>
          <w:p w:rsidR="006E703D" w:rsidRPr="006900A4" w:rsidRDefault="006E703D" w:rsidP="006E703D">
            <w:pPr>
              <w:jc w:val="both"/>
              <w:rPr>
                <w:rFonts w:ascii="Times New Roman" w:hAnsi="Times New Roman" w:cs="Times New Roman"/>
                <w:bCs/>
                <w:sz w:val="24"/>
                <w:szCs w:val="24"/>
                <w:lang w:val="sq-AL"/>
              </w:rPr>
            </w:pPr>
          </w:p>
          <w:p w:rsidR="006E703D" w:rsidRPr="006900A4" w:rsidRDefault="006E703D" w:rsidP="006E703D">
            <w:pPr>
              <w:jc w:val="both"/>
              <w:rPr>
                <w:rFonts w:ascii="Times New Roman" w:hAnsi="Times New Roman" w:cs="Times New Roman"/>
                <w:bCs/>
                <w:sz w:val="24"/>
                <w:szCs w:val="24"/>
                <w:lang w:val="sq-AL"/>
              </w:rPr>
            </w:pPr>
          </w:p>
          <w:p w:rsidR="006E703D" w:rsidRPr="006900A4" w:rsidRDefault="006E703D" w:rsidP="006E703D">
            <w:pPr>
              <w:jc w:val="both"/>
              <w:rPr>
                <w:rFonts w:ascii="Times New Roman" w:hAnsi="Times New Roman" w:cs="Times New Roman"/>
                <w:sz w:val="24"/>
                <w:szCs w:val="24"/>
                <w:lang w:val="sq-AL"/>
              </w:rPr>
            </w:pPr>
          </w:p>
        </w:tc>
        <w:tc>
          <w:tcPr>
            <w:tcW w:w="1411" w:type="dxa"/>
          </w:tcPr>
          <w:p w:rsidR="006E703D" w:rsidRPr="006900A4" w:rsidRDefault="006E703D" w:rsidP="00141828">
            <w:pPr>
              <w:rPr>
                <w:rFonts w:ascii="Times New Roman" w:hAnsi="Times New Roman" w:cs="Times New Roman"/>
                <w:bCs/>
                <w:sz w:val="24"/>
                <w:szCs w:val="24"/>
                <w:lang w:val="sq-AL"/>
              </w:rPr>
            </w:pPr>
            <w:r w:rsidRPr="006900A4">
              <w:rPr>
                <w:rFonts w:ascii="Times New Roman" w:hAnsi="Times New Roman" w:cs="Times New Roman"/>
                <w:bCs/>
                <w:sz w:val="24"/>
                <w:szCs w:val="24"/>
                <w:lang w:val="sq-AL"/>
              </w:rPr>
              <w:t xml:space="preserve"> I pa adresuar</w:t>
            </w:r>
          </w:p>
          <w:p w:rsidR="006E703D" w:rsidRPr="006900A4" w:rsidRDefault="006E703D" w:rsidP="006E703D">
            <w:pPr>
              <w:jc w:val="both"/>
              <w:rPr>
                <w:rFonts w:ascii="Times New Roman" w:hAnsi="Times New Roman" w:cs="Times New Roman"/>
                <w:b/>
                <w:color w:val="FF0000"/>
                <w:sz w:val="24"/>
                <w:szCs w:val="24"/>
                <w:lang w:val="sq-AL"/>
              </w:rPr>
            </w:pPr>
          </w:p>
        </w:tc>
        <w:tc>
          <w:tcPr>
            <w:tcW w:w="1630" w:type="dxa"/>
          </w:tcPr>
          <w:p w:rsidR="006E703D" w:rsidRPr="006900A4" w:rsidRDefault="006E703D" w:rsidP="006E703D">
            <w:pPr>
              <w:jc w:val="both"/>
              <w:rPr>
                <w:rFonts w:ascii="Times New Roman" w:hAnsi="Times New Roman" w:cs="Times New Roman"/>
                <w:b/>
                <w:color w:val="FF0000"/>
                <w:sz w:val="24"/>
                <w:szCs w:val="24"/>
                <w:lang w:val="sq-AL"/>
              </w:rPr>
            </w:pPr>
            <w:r w:rsidRPr="006900A4">
              <w:rPr>
                <w:rFonts w:ascii="Times New Roman" w:hAnsi="Times New Roman" w:cs="Times New Roman"/>
                <w:sz w:val="24"/>
                <w:szCs w:val="24"/>
                <w:lang w:val="sq-AL"/>
              </w:rPr>
              <w:t>Plani vendor ka parashikuar q</w:t>
            </w:r>
            <w:r w:rsidR="00BD56CB">
              <w:rPr>
                <w:rFonts w:ascii="Times New Roman" w:hAnsi="Times New Roman" w:cs="Times New Roman"/>
                <w:sz w:val="24"/>
                <w:szCs w:val="24"/>
                <w:lang w:val="sq-AL"/>
              </w:rPr>
              <w:t>ë</w:t>
            </w:r>
            <w:r w:rsidRPr="006900A4">
              <w:rPr>
                <w:rFonts w:ascii="Times New Roman" w:hAnsi="Times New Roman" w:cs="Times New Roman"/>
                <w:sz w:val="24"/>
                <w:szCs w:val="24"/>
                <w:lang w:val="sq-AL"/>
              </w:rPr>
              <w:t xml:space="preserve"> masat t</w:t>
            </w:r>
            <w:r w:rsidR="00BD56CB">
              <w:rPr>
                <w:rFonts w:ascii="Times New Roman" w:hAnsi="Times New Roman" w:cs="Times New Roman"/>
                <w:sz w:val="24"/>
                <w:szCs w:val="24"/>
                <w:lang w:val="sq-AL"/>
              </w:rPr>
              <w:t>ë</w:t>
            </w:r>
            <w:r w:rsidRPr="006900A4">
              <w:rPr>
                <w:rFonts w:ascii="Times New Roman" w:hAnsi="Times New Roman" w:cs="Times New Roman"/>
                <w:sz w:val="24"/>
                <w:szCs w:val="24"/>
                <w:lang w:val="sq-AL"/>
              </w:rPr>
              <w:t xml:space="preserve"> zbatohen n</w:t>
            </w:r>
            <w:r w:rsidR="00BD56CB">
              <w:rPr>
                <w:rFonts w:ascii="Times New Roman" w:hAnsi="Times New Roman" w:cs="Times New Roman"/>
                <w:sz w:val="24"/>
                <w:szCs w:val="24"/>
                <w:lang w:val="sq-AL"/>
              </w:rPr>
              <w:t>ë</w:t>
            </w:r>
            <w:r w:rsidR="00BD56CB" w:rsidRPr="006900A4">
              <w:rPr>
                <w:rFonts w:ascii="Times New Roman" w:hAnsi="Times New Roman" w:cs="Times New Roman"/>
                <w:sz w:val="24"/>
                <w:szCs w:val="24"/>
                <w:lang w:val="sq-AL"/>
              </w:rPr>
              <w:t>vazhdimësi</w:t>
            </w:r>
            <w:r w:rsidRPr="006900A4">
              <w:rPr>
                <w:rFonts w:ascii="Times New Roman" w:hAnsi="Times New Roman" w:cs="Times New Roman"/>
                <w:sz w:val="24"/>
                <w:szCs w:val="24"/>
                <w:lang w:val="sq-AL"/>
              </w:rPr>
              <w:t xml:space="preserve"> deri n</w:t>
            </w:r>
            <w:r w:rsidR="00BD56CB">
              <w:rPr>
                <w:rFonts w:ascii="Times New Roman" w:hAnsi="Times New Roman" w:cs="Times New Roman"/>
                <w:sz w:val="24"/>
                <w:szCs w:val="24"/>
                <w:lang w:val="sq-AL"/>
              </w:rPr>
              <w:t>ë</w:t>
            </w:r>
            <w:r w:rsidRPr="006900A4">
              <w:rPr>
                <w:rFonts w:ascii="Times New Roman" w:hAnsi="Times New Roman" w:cs="Times New Roman"/>
                <w:sz w:val="24"/>
                <w:szCs w:val="24"/>
                <w:lang w:val="sq-AL"/>
              </w:rPr>
              <w:t xml:space="preserve"> vitin 2025</w:t>
            </w:r>
          </w:p>
        </w:tc>
      </w:tr>
      <w:tr w:rsidR="006E703D" w:rsidRPr="006900A4" w:rsidTr="006E703D">
        <w:tc>
          <w:tcPr>
            <w:tcW w:w="2121" w:type="dxa"/>
            <w:shd w:val="clear" w:color="auto" w:fill="auto"/>
          </w:tcPr>
          <w:p w:rsidR="006E703D" w:rsidRPr="006900A4" w:rsidRDefault="006E703D" w:rsidP="006E703D">
            <w:pPr>
              <w:rPr>
                <w:rFonts w:ascii="Times New Roman" w:hAnsi="Times New Roman" w:cs="Times New Roman"/>
                <w:bCs/>
                <w:sz w:val="24"/>
                <w:szCs w:val="24"/>
                <w:lang w:val="sq-AL"/>
              </w:rPr>
            </w:pPr>
            <w:r w:rsidRPr="006900A4">
              <w:rPr>
                <w:rFonts w:ascii="Times New Roman" w:hAnsi="Times New Roman" w:cs="Times New Roman"/>
                <w:bCs/>
                <w:sz w:val="24"/>
                <w:szCs w:val="24"/>
                <w:lang w:val="sq-AL"/>
              </w:rPr>
              <w:t xml:space="preserve">Ndryshim </w:t>
            </w:r>
            <w:r w:rsidR="008A54F6">
              <w:rPr>
                <w:rFonts w:ascii="Times New Roman" w:hAnsi="Times New Roman" w:cs="Times New Roman"/>
                <w:bCs/>
                <w:sz w:val="24"/>
                <w:szCs w:val="24"/>
                <w:lang w:val="sq-AL"/>
              </w:rPr>
              <w:t>i</w:t>
            </w:r>
            <w:r w:rsidRPr="006900A4">
              <w:rPr>
                <w:rFonts w:ascii="Times New Roman" w:hAnsi="Times New Roman" w:cs="Times New Roman"/>
                <w:bCs/>
                <w:sz w:val="24"/>
                <w:szCs w:val="24"/>
                <w:lang w:val="sq-AL"/>
              </w:rPr>
              <w:t xml:space="preserve"> afateve kohore </w:t>
            </w:r>
          </w:p>
          <w:p w:rsidR="006E703D" w:rsidRPr="006900A4" w:rsidRDefault="006E703D" w:rsidP="006E703D">
            <w:pPr>
              <w:rPr>
                <w:rFonts w:ascii="Times New Roman" w:hAnsi="Times New Roman" w:cs="Times New Roman"/>
                <w:b/>
                <w:sz w:val="24"/>
                <w:szCs w:val="24"/>
                <w:lang w:val="sq-AL"/>
              </w:rPr>
            </w:pPr>
          </w:p>
        </w:tc>
        <w:tc>
          <w:tcPr>
            <w:tcW w:w="3016" w:type="dxa"/>
            <w:shd w:val="clear" w:color="auto" w:fill="auto"/>
          </w:tcPr>
          <w:p w:rsidR="006E703D" w:rsidRPr="006900A4" w:rsidRDefault="006E703D" w:rsidP="006E703D">
            <w:pPr>
              <w:jc w:val="both"/>
              <w:rPr>
                <w:rFonts w:ascii="Times New Roman" w:hAnsi="Times New Roman" w:cs="Times New Roman"/>
                <w:sz w:val="24"/>
                <w:szCs w:val="24"/>
                <w:u w:val="single"/>
                <w:lang w:val="sq-AL"/>
              </w:rPr>
            </w:pPr>
            <w:r w:rsidRPr="006900A4">
              <w:rPr>
                <w:rFonts w:ascii="Times New Roman" w:hAnsi="Times New Roman" w:cs="Times New Roman"/>
                <w:sz w:val="24"/>
                <w:szCs w:val="24"/>
                <w:lang w:val="sq-AL"/>
              </w:rPr>
              <w:t>Objektivat e pikës 6.1 (Pikat 6.1.3, pika 6.1.4 dhe 6.1.5) afatet të jene deri në vitin 2022, si një mundësi reale zbatimi, përgjegjësi e pushtetit vendor</w:t>
            </w:r>
          </w:p>
          <w:p w:rsidR="006E703D" w:rsidRPr="006900A4" w:rsidRDefault="006E703D" w:rsidP="006E703D">
            <w:pPr>
              <w:jc w:val="both"/>
              <w:rPr>
                <w:rFonts w:ascii="Times New Roman" w:hAnsi="Times New Roman" w:cs="Times New Roman"/>
                <w:sz w:val="24"/>
                <w:szCs w:val="24"/>
                <w:lang w:val="sq-AL"/>
              </w:rPr>
            </w:pPr>
          </w:p>
        </w:tc>
        <w:tc>
          <w:tcPr>
            <w:tcW w:w="2167" w:type="dxa"/>
            <w:shd w:val="clear" w:color="auto" w:fill="auto"/>
          </w:tcPr>
          <w:p w:rsidR="006E703D" w:rsidRPr="006900A4" w:rsidRDefault="006E703D" w:rsidP="006E703D">
            <w:pPr>
              <w:jc w:val="center"/>
              <w:rPr>
                <w:rFonts w:ascii="Times New Roman" w:hAnsi="Times New Roman" w:cs="Times New Roman"/>
                <w:bCs/>
                <w:caps/>
                <w:lang w:val="sq-AL"/>
              </w:rPr>
            </w:pPr>
            <w:r w:rsidRPr="006900A4">
              <w:rPr>
                <w:rFonts w:ascii="Times New Roman" w:hAnsi="Times New Roman" w:cs="Times New Roman"/>
                <w:bCs/>
                <w:caps/>
                <w:lang w:val="sq-AL"/>
              </w:rPr>
              <w:t>agjencia pËr mbËshtetjen e vetËqeverisjes vendore</w:t>
            </w:r>
          </w:p>
          <w:p w:rsidR="006E703D" w:rsidRPr="006900A4" w:rsidRDefault="006E703D" w:rsidP="006E703D">
            <w:pPr>
              <w:jc w:val="both"/>
              <w:rPr>
                <w:rFonts w:ascii="Times New Roman" w:hAnsi="Times New Roman" w:cs="Times New Roman"/>
                <w:bCs/>
                <w:sz w:val="24"/>
                <w:szCs w:val="24"/>
                <w:lang w:val="sq-AL"/>
              </w:rPr>
            </w:pPr>
          </w:p>
          <w:p w:rsidR="006E703D" w:rsidRPr="006900A4" w:rsidRDefault="006E703D" w:rsidP="006E703D">
            <w:pPr>
              <w:jc w:val="both"/>
              <w:rPr>
                <w:rFonts w:ascii="Times New Roman" w:hAnsi="Times New Roman" w:cs="Times New Roman"/>
                <w:bCs/>
                <w:sz w:val="24"/>
                <w:szCs w:val="24"/>
                <w:lang w:val="sq-AL"/>
              </w:rPr>
            </w:pPr>
          </w:p>
          <w:p w:rsidR="006E703D" w:rsidRPr="006900A4" w:rsidRDefault="006E703D" w:rsidP="006E703D">
            <w:pPr>
              <w:jc w:val="both"/>
              <w:rPr>
                <w:rFonts w:ascii="Times New Roman" w:hAnsi="Times New Roman" w:cs="Times New Roman"/>
                <w:b/>
                <w:color w:val="FF0000"/>
                <w:sz w:val="24"/>
                <w:szCs w:val="24"/>
                <w:lang w:val="sq-AL"/>
              </w:rPr>
            </w:pPr>
          </w:p>
        </w:tc>
        <w:tc>
          <w:tcPr>
            <w:tcW w:w="1411" w:type="dxa"/>
          </w:tcPr>
          <w:p w:rsidR="006E703D" w:rsidRPr="006900A4" w:rsidRDefault="006E703D" w:rsidP="00141828">
            <w:pPr>
              <w:rPr>
                <w:rFonts w:ascii="Times New Roman" w:hAnsi="Times New Roman" w:cs="Times New Roman"/>
                <w:bCs/>
                <w:sz w:val="24"/>
                <w:szCs w:val="24"/>
                <w:lang w:val="sq-AL"/>
              </w:rPr>
            </w:pPr>
            <w:r w:rsidRPr="006900A4">
              <w:rPr>
                <w:rFonts w:ascii="Times New Roman" w:hAnsi="Times New Roman" w:cs="Times New Roman"/>
                <w:bCs/>
                <w:sz w:val="24"/>
                <w:szCs w:val="24"/>
                <w:lang w:val="sq-AL"/>
              </w:rPr>
              <w:t xml:space="preserve"> I pa adresuar</w:t>
            </w:r>
          </w:p>
          <w:p w:rsidR="006E703D" w:rsidRPr="006900A4" w:rsidRDefault="006E703D" w:rsidP="006E703D">
            <w:pPr>
              <w:jc w:val="both"/>
              <w:rPr>
                <w:rFonts w:ascii="Times New Roman" w:hAnsi="Times New Roman" w:cs="Times New Roman"/>
                <w:b/>
                <w:color w:val="FF0000"/>
                <w:sz w:val="24"/>
                <w:szCs w:val="24"/>
                <w:lang w:val="sq-AL"/>
              </w:rPr>
            </w:pPr>
          </w:p>
        </w:tc>
        <w:tc>
          <w:tcPr>
            <w:tcW w:w="1630" w:type="dxa"/>
          </w:tcPr>
          <w:p w:rsidR="006E703D" w:rsidRPr="006900A4" w:rsidRDefault="00BD56CB" w:rsidP="006E703D">
            <w:pPr>
              <w:jc w:val="both"/>
              <w:rPr>
                <w:rFonts w:ascii="Times New Roman" w:hAnsi="Times New Roman" w:cs="Times New Roman"/>
                <w:b/>
                <w:color w:val="FF0000"/>
                <w:sz w:val="24"/>
                <w:szCs w:val="24"/>
                <w:lang w:val="sq-AL"/>
              </w:rPr>
            </w:pPr>
            <w:r w:rsidRPr="006900A4">
              <w:rPr>
                <w:rFonts w:ascii="Times New Roman" w:hAnsi="Times New Roman" w:cs="Times New Roman"/>
                <w:sz w:val="24"/>
                <w:szCs w:val="24"/>
                <w:lang w:val="sq-AL"/>
              </w:rPr>
              <w:t>Plani vendor ka parashikuar q</w:t>
            </w:r>
            <w:r>
              <w:rPr>
                <w:rFonts w:ascii="Times New Roman" w:hAnsi="Times New Roman" w:cs="Times New Roman"/>
                <w:sz w:val="24"/>
                <w:szCs w:val="24"/>
                <w:lang w:val="sq-AL"/>
              </w:rPr>
              <w:t>ë</w:t>
            </w:r>
            <w:r w:rsidRPr="006900A4">
              <w:rPr>
                <w:rFonts w:ascii="Times New Roman" w:hAnsi="Times New Roman" w:cs="Times New Roman"/>
                <w:sz w:val="24"/>
                <w:szCs w:val="24"/>
                <w:lang w:val="sq-AL"/>
              </w:rPr>
              <w:t xml:space="preserve"> masat t</w:t>
            </w:r>
            <w:r>
              <w:rPr>
                <w:rFonts w:ascii="Times New Roman" w:hAnsi="Times New Roman" w:cs="Times New Roman"/>
                <w:sz w:val="24"/>
                <w:szCs w:val="24"/>
                <w:lang w:val="sq-AL"/>
              </w:rPr>
              <w:t>ë</w:t>
            </w:r>
            <w:r w:rsidRPr="006900A4">
              <w:rPr>
                <w:rFonts w:ascii="Times New Roman" w:hAnsi="Times New Roman" w:cs="Times New Roman"/>
                <w:sz w:val="24"/>
                <w:szCs w:val="24"/>
                <w:lang w:val="sq-AL"/>
              </w:rPr>
              <w:t xml:space="preserve"> zbatohen n</w:t>
            </w:r>
            <w:r>
              <w:rPr>
                <w:rFonts w:ascii="Times New Roman" w:hAnsi="Times New Roman" w:cs="Times New Roman"/>
                <w:sz w:val="24"/>
                <w:szCs w:val="24"/>
                <w:lang w:val="sq-AL"/>
              </w:rPr>
              <w:t>ë</w:t>
            </w:r>
            <w:r w:rsidRPr="006900A4">
              <w:rPr>
                <w:rFonts w:ascii="Times New Roman" w:hAnsi="Times New Roman" w:cs="Times New Roman"/>
                <w:sz w:val="24"/>
                <w:szCs w:val="24"/>
                <w:lang w:val="sq-AL"/>
              </w:rPr>
              <w:t xml:space="preserve"> vazhdimësi deri n</w:t>
            </w:r>
            <w:r>
              <w:rPr>
                <w:rFonts w:ascii="Times New Roman" w:hAnsi="Times New Roman" w:cs="Times New Roman"/>
                <w:sz w:val="24"/>
                <w:szCs w:val="24"/>
                <w:lang w:val="sq-AL"/>
              </w:rPr>
              <w:t>ë</w:t>
            </w:r>
            <w:r w:rsidRPr="006900A4">
              <w:rPr>
                <w:rFonts w:ascii="Times New Roman" w:hAnsi="Times New Roman" w:cs="Times New Roman"/>
                <w:sz w:val="24"/>
                <w:szCs w:val="24"/>
                <w:lang w:val="sq-AL"/>
              </w:rPr>
              <w:t xml:space="preserve"> vitin 2025</w:t>
            </w:r>
          </w:p>
        </w:tc>
      </w:tr>
      <w:tr w:rsidR="006E703D" w:rsidRPr="006900A4" w:rsidTr="006E703D">
        <w:tc>
          <w:tcPr>
            <w:tcW w:w="2121" w:type="dxa"/>
            <w:shd w:val="clear" w:color="auto" w:fill="auto"/>
          </w:tcPr>
          <w:p w:rsidR="006E703D" w:rsidRPr="006900A4" w:rsidRDefault="006E703D" w:rsidP="006900A4">
            <w:pPr>
              <w:rPr>
                <w:rFonts w:ascii="Times New Roman" w:hAnsi="Times New Roman" w:cs="Times New Roman"/>
                <w:bCs/>
                <w:sz w:val="24"/>
                <w:szCs w:val="24"/>
                <w:lang w:val="sq-AL"/>
              </w:rPr>
            </w:pPr>
            <w:r w:rsidRPr="006900A4">
              <w:rPr>
                <w:rFonts w:ascii="Times New Roman" w:hAnsi="Times New Roman" w:cs="Times New Roman"/>
                <w:bCs/>
                <w:sz w:val="24"/>
                <w:szCs w:val="24"/>
                <w:lang w:val="sq-AL"/>
              </w:rPr>
              <w:t xml:space="preserve">Heqje e </w:t>
            </w:r>
            <w:r w:rsidR="002F727C" w:rsidRPr="006900A4">
              <w:rPr>
                <w:rFonts w:ascii="Times New Roman" w:hAnsi="Times New Roman" w:cs="Times New Roman"/>
                <w:bCs/>
                <w:sz w:val="24"/>
                <w:szCs w:val="24"/>
                <w:lang w:val="sq-AL"/>
              </w:rPr>
              <w:t>njëinstitucioni</w:t>
            </w:r>
            <w:r w:rsidRPr="006900A4">
              <w:rPr>
                <w:rFonts w:ascii="Times New Roman" w:hAnsi="Times New Roman" w:cs="Times New Roman"/>
                <w:bCs/>
                <w:sz w:val="24"/>
                <w:szCs w:val="24"/>
                <w:lang w:val="sq-AL"/>
              </w:rPr>
              <w:t xml:space="preserve"> nga Plani </w:t>
            </w:r>
          </w:p>
        </w:tc>
        <w:tc>
          <w:tcPr>
            <w:tcW w:w="3016" w:type="dxa"/>
            <w:shd w:val="clear" w:color="auto" w:fill="auto"/>
          </w:tcPr>
          <w:p w:rsidR="006E703D" w:rsidRPr="006900A4" w:rsidRDefault="006E703D" w:rsidP="006900A4">
            <w:pPr>
              <w:jc w:val="both"/>
              <w:rPr>
                <w:rFonts w:ascii="Times New Roman" w:hAnsi="Times New Roman" w:cs="Times New Roman"/>
                <w:sz w:val="24"/>
                <w:szCs w:val="24"/>
                <w:u w:val="single"/>
                <w:lang w:val="sq-AL"/>
              </w:rPr>
            </w:pPr>
            <w:r w:rsidRPr="006900A4">
              <w:rPr>
                <w:rFonts w:ascii="Times New Roman" w:hAnsi="Times New Roman" w:cs="Times New Roman"/>
                <w:sz w:val="24"/>
                <w:szCs w:val="24"/>
                <w:lang w:val="sq-AL"/>
              </w:rPr>
              <w:t>Pika VII “Institucionet dhe organet që ngarkohen për zbatimin e aktit, duhet hequr “Policia Bashkiake” nga formulimi sepse është pjesë e strukturës së bashkisë</w:t>
            </w:r>
          </w:p>
          <w:p w:rsidR="006E703D" w:rsidRPr="006900A4" w:rsidRDefault="006E703D" w:rsidP="006900A4">
            <w:pPr>
              <w:jc w:val="both"/>
              <w:rPr>
                <w:rFonts w:ascii="Times New Roman" w:hAnsi="Times New Roman" w:cs="Times New Roman"/>
                <w:sz w:val="24"/>
                <w:szCs w:val="24"/>
                <w:lang w:val="sq-AL"/>
              </w:rPr>
            </w:pPr>
          </w:p>
        </w:tc>
        <w:tc>
          <w:tcPr>
            <w:tcW w:w="2167" w:type="dxa"/>
            <w:shd w:val="clear" w:color="auto" w:fill="auto"/>
          </w:tcPr>
          <w:p w:rsidR="006E703D" w:rsidRPr="006900A4" w:rsidRDefault="006E703D" w:rsidP="006E703D">
            <w:pPr>
              <w:jc w:val="center"/>
              <w:rPr>
                <w:rFonts w:ascii="Times New Roman" w:hAnsi="Times New Roman" w:cs="Times New Roman"/>
                <w:bCs/>
                <w:caps/>
                <w:lang w:val="sq-AL"/>
              </w:rPr>
            </w:pPr>
            <w:r w:rsidRPr="006900A4">
              <w:rPr>
                <w:rFonts w:ascii="Times New Roman" w:hAnsi="Times New Roman" w:cs="Times New Roman"/>
                <w:bCs/>
                <w:caps/>
                <w:lang w:val="sq-AL"/>
              </w:rPr>
              <w:t>agjencia pËr mbËshtetjen e vetËqeverisjes vendore</w:t>
            </w:r>
          </w:p>
          <w:p w:rsidR="006E703D" w:rsidRPr="006900A4" w:rsidRDefault="006E703D" w:rsidP="006900A4">
            <w:pPr>
              <w:jc w:val="both"/>
              <w:rPr>
                <w:rFonts w:ascii="Times New Roman" w:hAnsi="Times New Roman" w:cs="Times New Roman"/>
                <w:b/>
                <w:color w:val="FF0000"/>
                <w:sz w:val="24"/>
                <w:szCs w:val="24"/>
                <w:lang w:val="sq-AL"/>
              </w:rPr>
            </w:pPr>
          </w:p>
        </w:tc>
        <w:tc>
          <w:tcPr>
            <w:tcW w:w="1411" w:type="dxa"/>
          </w:tcPr>
          <w:p w:rsidR="006E703D" w:rsidRPr="006900A4" w:rsidRDefault="006E703D" w:rsidP="006E703D">
            <w:pPr>
              <w:rPr>
                <w:rFonts w:ascii="Times New Roman" w:hAnsi="Times New Roman" w:cs="Times New Roman"/>
                <w:sz w:val="24"/>
                <w:szCs w:val="24"/>
                <w:lang w:val="sq-AL"/>
              </w:rPr>
            </w:pPr>
            <w:r w:rsidRPr="006900A4">
              <w:rPr>
                <w:rFonts w:ascii="Times New Roman" w:hAnsi="Times New Roman" w:cs="Times New Roman"/>
                <w:sz w:val="24"/>
                <w:szCs w:val="24"/>
                <w:lang w:val="sq-AL"/>
              </w:rPr>
              <w:t>Adresuar plotësisht</w:t>
            </w:r>
          </w:p>
          <w:p w:rsidR="006E703D" w:rsidRPr="006900A4" w:rsidRDefault="006E703D" w:rsidP="006900A4">
            <w:pPr>
              <w:rPr>
                <w:rFonts w:ascii="Times New Roman" w:hAnsi="Times New Roman" w:cs="Times New Roman"/>
                <w:color w:val="00B050"/>
                <w:sz w:val="24"/>
                <w:szCs w:val="24"/>
                <w:lang w:val="sq-AL"/>
              </w:rPr>
            </w:pPr>
          </w:p>
        </w:tc>
        <w:tc>
          <w:tcPr>
            <w:tcW w:w="1630" w:type="dxa"/>
          </w:tcPr>
          <w:p w:rsidR="006E703D" w:rsidRPr="006900A4" w:rsidRDefault="006E703D" w:rsidP="006900A4">
            <w:pPr>
              <w:rPr>
                <w:rFonts w:ascii="Times New Roman" w:hAnsi="Times New Roman" w:cs="Times New Roman"/>
                <w:color w:val="00B050"/>
                <w:sz w:val="24"/>
                <w:szCs w:val="24"/>
                <w:lang w:val="sq-AL"/>
              </w:rPr>
            </w:pPr>
            <w:r w:rsidRPr="006900A4">
              <w:rPr>
                <w:rFonts w:ascii="Times New Roman" w:hAnsi="Times New Roman" w:cs="Times New Roman"/>
                <w:sz w:val="24"/>
                <w:szCs w:val="24"/>
                <w:lang w:val="sq-AL"/>
              </w:rPr>
              <w:t>Nuk ka</w:t>
            </w:r>
          </w:p>
        </w:tc>
      </w:tr>
      <w:tr w:rsidR="006E703D" w:rsidRPr="006900A4" w:rsidTr="006E703D">
        <w:tc>
          <w:tcPr>
            <w:tcW w:w="2121" w:type="dxa"/>
            <w:shd w:val="clear" w:color="auto" w:fill="auto"/>
          </w:tcPr>
          <w:p w:rsidR="006E703D" w:rsidRPr="006900A4" w:rsidRDefault="006E703D" w:rsidP="006900A4">
            <w:pPr>
              <w:rPr>
                <w:rFonts w:ascii="Times New Roman" w:hAnsi="Times New Roman" w:cs="Times New Roman"/>
                <w:bCs/>
                <w:sz w:val="24"/>
                <w:szCs w:val="24"/>
                <w:lang w:val="sq-AL"/>
              </w:rPr>
            </w:pPr>
            <w:r w:rsidRPr="006900A4">
              <w:rPr>
                <w:rFonts w:ascii="Times New Roman" w:hAnsi="Times New Roman" w:cs="Times New Roman"/>
                <w:bCs/>
                <w:sz w:val="24"/>
                <w:szCs w:val="24"/>
                <w:lang w:val="sq-AL"/>
              </w:rPr>
              <w:t xml:space="preserve">Ndryshim </w:t>
            </w:r>
            <w:r w:rsidR="002F727C" w:rsidRPr="006900A4">
              <w:rPr>
                <w:rFonts w:ascii="Times New Roman" w:hAnsi="Times New Roman" w:cs="Times New Roman"/>
                <w:bCs/>
                <w:sz w:val="24"/>
                <w:szCs w:val="24"/>
                <w:lang w:val="sq-AL"/>
              </w:rPr>
              <w:t>emërtimi</w:t>
            </w:r>
            <w:r w:rsidRPr="006900A4">
              <w:rPr>
                <w:rFonts w:ascii="Times New Roman" w:hAnsi="Times New Roman" w:cs="Times New Roman"/>
                <w:bCs/>
                <w:sz w:val="24"/>
                <w:szCs w:val="24"/>
                <w:lang w:val="sq-AL"/>
              </w:rPr>
              <w:t xml:space="preserve"> institucioni</w:t>
            </w:r>
          </w:p>
        </w:tc>
        <w:tc>
          <w:tcPr>
            <w:tcW w:w="3016" w:type="dxa"/>
            <w:shd w:val="clear" w:color="auto" w:fill="auto"/>
          </w:tcPr>
          <w:p w:rsidR="006E703D" w:rsidRPr="006900A4" w:rsidRDefault="006E703D" w:rsidP="00141828">
            <w:pPr>
              <w:shd w:val="clear" w:color="auto" w:fill="FFFFFF"/>
              <w:ind w:left="360"/>
              <w:rPr>
                <w:rFonts w:ascii="Segoe UI" w:eastAsia="Times New Roman" w:hAnsi="Segoe UI" w:cs="Segoe UI"/>
                <w:sz w:val="24"/>
                <w:szCs w:val="24"/>
                <w:shd w:val="clear" w:color="auto" w:fill="FFFFFF"/>
                <w:lang w:val="sq-AL" w:eastAsia="sq-AL"/>
              </w:rPr>
            </w:pPr>
            <w:r w:rsidRPr="006900A4">
              <w:rPr>
                <w:rFonts w:ascii="Times New Roman" w:eastAsia="Times New Roman" w:hAnsi="Times New Roman" w:cs="Times New Roman"/>
                <w:shd w:val="clear" w:color="auto" w:fill="FFFFFF"/>
                <w:lang w:val="sq-AL" w:eastAsia="sq-AL"/>
              </w:rPr>
              <w:t>Të ndryshohen emërtimet e disa institucioneve si vijon:DAR/ZA në ZVA (Zyra Vendore Arsimore)</w:t>
            </w:r>
          </w:p>
          <w:p w:rsidR="006E703D" w:rsidRPr="006900A4" w:rsidRDefault="006E703D" w:rsidP="006900A4">
            <w:pPr>
              <w:shd w:val="clear" w:color="auto" w:fill="FFFFFF"/>
              <w:rPr>
                <w:rFonts w:ascii="Times New Roman" w:eastAsia="Times New Roman" w:hAnsi="Times New Roman" w:cs="Times New Roman"/>
                <w:shd w:val="clear" w:color="auto" w:fill="FFFFFF"/>
                <w:lang w:val="sq-AL" w:eastAsia="sq-AL"/>
              </w:rPr>
            </w:pPr>
          </w:p>
        </w:tc>
        <w:tc>
          <w:tcPr>
            <w:tcW w:w="2167" w:type="dxa"/>
            <w:shd w:val="clear" w:color="auto" w:fill="auto"/>
          </w:tcPr>
          <w:p w:rsidR="006E703D" w:rsidRPr="006900A4" w:rsidRDefault="006E703D" w:rsidP="006900A4">
            <w:pPr>
              <w:jc w:val="both"/>
              <w:rPr>
                <w:rFonts w:ascii="Times New Roman" w:hAnsi="Times New Roman" w:cs="Times New Roman"/>
                <w:b/>
                <w:color w:val="FF0000"/>
                <w:sz w:val="24"/>
                <w:szCs w:val="24"/>
                <w:lang w:val="sq-AL"/>
              </w:rPr>
            </w:pPr>
          </w:p>
          <w:p w:rsidR="006E703D" w:rsidRPr="006900A4" w:rsidRDefault="006E703D" w:rsidP="006E703D">
            <w:pPr>
              <w:jc w:val="center"/>
              <w:rPr>
                <w:rFonts w:ascii="Times New Roman" w:hAnsi="Times New Roman" w:cs="Times New Roman"/>
                <w:bCs/>
                <w:caps/>
                <w:lang w:val="sq-AL"/>
              </w:rPr>
            </w:pPr>
            <w:r w:rsidRPr="006900A4">
              <w:rPr>
                <w:rFonts w:ascii="Times New Roman" w:hAnsi="Times New Roman" w:cs="Times New Roman"/>
                <w:bCs/>
                <w:caps/>
                <w:lang w:val="sq-AL"/>
              </w:rPr>
              <w:t>agjencia pËr mbËshtetjen e vetËqeverisjes vendore</w:t>
            </w:r>
          </w:p>
          <w:p w:rsidR="006E703D" w:rsidRPr="006900A4" w:rsidRDefault="006E703D" w:rsidP="006900A4">
            <w:pPr>
              <w:jc w:val="both"/>
              <w:rPr>
                <w:rFonts w:ascii="Times New Roman" w:hAnsi="Times New Roman" w:cs="Times New Roman"/>
                <w:b/>
                <w:color w:val="FF0000"/>
                <w:sz w:val="24"/>
                <w:szCs w:val="24"/>
                <w:lang w:val="sq-AL"/>
              </w:rPr>
            </w:pPr>
          </w:p>
          <w:p w:rsidR="006E703D" w:rsidRPr="006900A4" w:rsidRDefault="006E703D" w:rsidP="006900A4">
            <w:pPr>
              <w:jc w:val="both"/>
              <w:rPr>
                <w:rFonts w:ascii="Times New Roman" w:hAnsi="Times New Roman" w:cs="Times New Roman"/>
                <w:bCs/>
                <w:color w:val="FF0000"/>
                <w:sz w:val="24"/>
                <w:szCs w:val="24"/>
                <w:lang w:val="sq-AL"/>
              </w:rPr>
            </w:pPr>
          </w:p>
        </w:tc>
        <w:tc>
          <w:tcPr>
            <w:tcW w:w="1411" w:type="dxa"/>
          </w:tcPr>
          <w:p w:rsidR="006E703D" w:rsidRPr="006900A4" w:rsidRDefault="006E703D" w:rsidP="00141828">
            <w:pPr>
              <w:rPr>
                <w:rFonts w:ascii="Times New Roman" w:hAnsi="Times New Roman" w:cs="Times New Roman"/>
                <w:bCs/>
                <w:sz w:val="24"/>
                <w:szCs w:val="24"/>
                <w:lang w:val="sq-AL"/>
              </w:rPr>
            </w:pPr>
            <w:r w:rsidRPr="006900A4">
              <w:rPr>
                <w:rFonts w:ascii="Times New Roman" w:hAnsi="Times New Roman" w:cs="Times New Roman"/>
                <w:bCs/>
                <w:sz w:val="24"/>
                <w:szCs w:val="24"/>
                <w:lang w:val="sq-AL"/>
              </w:rPr>
              <w:t>I pa adresuar</w:t>
            </w:r>
          </w:p>
          <w:p w:rsidR="006E703D" w:rsidRPr="006900A4" w:rsidRDefault="006E703D" w:rsidP="006900A4">
            <w:pPr>
              <w:jc w:val="both"/>
              <w:rPr>
                <w:rFonts w:ascii="Times New Roman" w:hAnsi="Times New Roman" w:cs="Times New Roman"/>
                <w:b/>
                <w:color w:val="FF0000"/>
                <w:sz w:val="24"/>
                <w:szCs w:val="24"/>
                <w:lang w:val="sq-AL"/>
              </w:rPr>
            </w:pPr>
          </w:p>
        </w:tc>
        <w:tc>
          <w:tcPr>
            <w:tcW w:w="1630" w:type="dxa"/>
          </w:tcPr>
          <w:p w:rsidR="006E703D" w:rsidRPr="006900A4" w:rsidRDefault="006E703D" w:rsidP="006900A4">
            <w:pPr>
              <w:jc w:val="both"/>
              <w:rPr>
                <w:rFonts w:ascii="Times New Roman" w:hAnsi="Times New Roman" w:cs="Times New Roman"/>
                <w:b/>
                <w:color w:val="FF0000"/>
                <w:sz w:val="24"/>
                <w:szCs w:val="24"/>
                <w:lang w:val="sq-AL"/>
              </w:rPr>
            </w:pPr>
            <w:r w:rsidRPr="006900A4">
              <w:rPr>
                <w:rFonts w:ascii="Times New Roman" w:hAnsi="Times New Roman" w:cs="Times New Roman"/>
                <w:bCs/>
                <w:color w:val="000000" w:themeColor="text1"/>
                <w:sz w:val="24"/>
                <w:szCs w:val="24"/>
                <w:lang w:val="sq-AL"/>
              </w:rPr>
              <w:t>N</w:t>
            </w:r>
            <w:r w:rsidR="002F727C">
              <w:rPr>
                <w:rFonts w:ascii="Times New Roman" w:hAnsi="Times New Roman" w:cs="Times New Roman"/>
                <w:bCs/>
                <w:color w:val="000000" w:themeColor="text1"/>
                <w:sz w:val="24"/>
                <w:szCs w:val="24"/>
                <w:lang w:val="sq-AL"/>
              </w:rPr>
              <w:t>ë</w:t>
            </w:r>
            <w:r w:rsidR="002F727C" w:rsidRPr="006900A4">
              <w:rPr>
                <w:rFonts w:ascii="Times New Roman" w:hAnsi="Times New Roman" w:cs="Times New Roman"/>
                <w:bCs/>
                <w:color w:val="000000" w:themeColor="text1"/>
                <w:sz w:val="24"/>
                <w:szCs w:val="24"/>
                <w:lang w:val="sq-AL"/>
              </w:rPr>
              <w:t>asnjë</w:t>
            </w:r>
            <w:r w:rsidRPr="006900A4">
              <w:rPr>
                <w:rFonts w:ascii="Times New Roman" w:hAnsi="Times New Roman" w:cs="Times New Roman"/>
                <w:bCs/>
                <w:color w:val="000000" w:themeColor="text1"/>
                <w:sz w:val="24"/>
                <w:szCs w:val="24"/>
                <w:lang w:val="sq-AL"/>
              </w:rPr>
              <w:t xml:space="preserve"> vend t</w:t>
            </w:r>
            <w:r w:rsidR="002F727C">
              <w:rPr>
                <w:rFonts w:ascii="Times New Roman" w:hAnsi="Times New Roman" w:cs="Times New Roman"/>
                <w:bCs/>
                <w:color w:val="000000" w:themeColor="text1"/>
                <w:sz w:val="24"/>
                <w:szCs w:val="24"/>
                <w:lang w:val="sq-AL"/>
              </w:rPr>
              <w:t>ë</w:t>
            </w:r>
            <w:r w:rsidRPr="006900A4">
              <w:rPr>
                <w:rFonts w:ascii="Times New Roman" w:hAnsi="Times New Roman" w:cs="Times New Roman"/>
                <w:bCs/>
                <w:color w:val="000000" w:themeColor="text1"/>
                <w:sz w:val="24"/>
                <w:szCs w:val="24"/>
                <w:lang w:val="sq-AL"/>
              </w:rPr>
              <w:t xml:space="preserve"> dokumentit nuk </w:t>
            </w:r>
            <w:r w:rsidR="002F727C" w:rsidRPr="006900A4">
              <w:rPr>
                <w:rFonts w:ascii="Times New Roman" w:hAnsi="Times New Roman" w:cs="Times New Roman"/>
                <w:bCs/>
                <w:color w:val="000000" w:themeColor="text1"/>
                <w:sz w:val="24"/>
                <w:szCs w:val="24"/>
                <w:lang w:val="sq-AL"/>
              </w:rPr>
              <w:t>ështëpërdorur</w:t>
            </w:r>
            <w:r w:rsidRPr="006900A4">
              <w:rPr>
                <w:rFonts w:ascii="Times New Roman" w:hAnsi="Times New Roman" w:cs="Times New Roman"/>
                <w:bCs/>
                <w:color w:val="000000" w:themeColor="text1"/>
                <w:sz w:val="24"/>
                <w:szCs w:val="24"/>
                <w:lang w:val="sq-AL"/>
              </w:rPr>
              <w:t xml:space="preserve"> DAR/ZA</w:t>
            </w:r>
            <w:r w:rsidR="002F727C">
              <w:rPr>
                <w:rFonts w:ascii="Times New Roman" w:hAnsi="Times New Roman" w:cs="Times New Roman"/>
                <w:bCs/>
                <w:color w:val="000000" w:themeColor="text1"/>
                <w:sz w:val="24"/>
                <w:szCs w:val="24"/>
                <w:lang w:val="sq-AL"/>
              </w:rPr>
              <w:t>,</w:t>
            </w:r>
            <w:r w:rsidRPr="006900A4">
              <w:rPr>
                <w:rFonts w:ascii="Times New Roman" w:hAnsi="Times New Roman" w:cs="Times New Roman"/>
                <w:bCs/>
                <w:color w:val="000000" w:themeColor="text1"/>
                <w:sz w:val="24"/>
                <w:szCs w:val="24"/>
                <w:lang w:val="sq-AL"/>
              </w:rPr>
              <w:t xml:space="preserve"> por </w:t>
            </w:r>
            <w:r w:rsidR="002F727C" w:rsidRPr="006900A4">
              <w:rPr>
                <w:rFonts w:ascii="Times New Roman" w:hAnsi="Times New Roman" w:cs="Times New Roman"/>
                <w:bCs/>
                <w:color w:val="000000" w:themeColor="text1"/>
                <w:sz w:val="24"/>
                <w:szCs w:val="24"/>
                <w:lang w:val="sq-AL"/>
              </w:rPr>
              <w:t>vetëm</w:t>
            </w:r>
            <w:r w:rsidRPr="006900A4">
              <w:rPr>
                <w:rFonts w:ascii="Times New Roman" w:hAnsi="Times New Roman" w:cs="Times New Roman"/>
                <w:bCs/>
                <w:color w:val="000000" w:themeColor="text1"/>
                <w:sz w:val="24"/>
                <w:szCs w:val="24"/>
                <w:lang w:val="sq-AL"/>
              </w:rPr>
              <w:t xml:space="preserve"> zyra vendore te arsimit</w:t>
            </w:r>
          </w:p>
        </w:tc>
      </w:tr>
      <w:tr w:rsidR="006E703D" w:rsidRPr="006900A4" w:rsidTr="006E703D">
        <w:tc>
          <w:tcPr>
            <w:tcW w:w="2121" w:type="dxa"/>
            <w:shd w:val="clear" w:color="auto" w:fill="auto"/>
          </w:tcPr>
          <w:p w:rsidR="006E703D" w:rsidRPr="006900A4" w:rsidRDefault="006E703D" w:rsidP="006E703D">
            <w:pPr>
              <w:rPr>
                <w:rFonts w:ascii="Times New Roman" w:hAnsi="Times New Roman" w:cs="Times New Roman"/>
                <w:b/>
                <w:sz w:val="24"/>
                <w:szCs w:val="24"/>
                <w:lang w:val="sq-AL"/>
              </w:rPr>
            </w:pPr>
            <w:r w:rsidRPr="006900A4">
              <w:rPr>
                <w:rFonts w:ascii="Times New Roman" w:hAnsi="Times New Roman" w:cs="Times New Roman"/>
                <w:bCs/>
                <w:sz w:val="24"/>
                <w:szCs w:val="24"/>
                <w:lang w:val="sq-AL"/>
              </w:rPr>
              <w:t xml:space="preserve">Ndryshim </w:t>
            </w:r>
            <w:r w:rsidR="002F727C" w:rsidRPr="006900A4">
              <w:rPr>
                <w:rFonts w:ascii="Times New Roman" w:hAnsi="Times New Roman" w:cs="Times New Roman"/>
                <w:bCs/>
                <w:sz w:val="24"/>
                <w:szCs w:val="24"/>
                <w:lang w:val="sq-AL"/>
              </w:rPr>
              <w:t>emërtimi</w:t>
            </w:r>
            <w:r w:rsidRPr="006900A4">
              <w:rPr>
                <w:rFonts w:ascii="Times New Roman" w:hAnsi="Times New Roman" w:cs="Times New Roman"/>
                <w:bCs/>
                <w:sz w:val="24"/>
                <w:szCs w:val="24"/>
                <w:lang w:val="sq-AL"/>
              </w:rPr>
              <w:t xml:space="preserve"> institucioni</w:t>
            </w:r>
          </w:p>
        </w:tc>
        <w:tc>
          <w:tcPr>
            <w:tcW w:w="3016" w:type="dxa"/>
            <w:shd w:val="clear" w:color="auto" w:fill="auto"/>
          </w:tcPr>
          <w:p w:rsidR="006E703D" w:rsidRPr="006900A4" w:rsidRDefault="006E703D" w:rsidP="006E703D">
            <w:pPr>
              <w:shd w:val="clear" w:color="auto" w:fill="FFFFFF"/>
              <w:rPr>
                <w:rFonts w:ascii="Segoe UI" w:eastAsia="Times New Roman" w:hAnsi="Segoe UI" w:cs="Segoe UI"/>
                <w:sz w:val="24"/>
                <w:szCs w:val="24"/>
                <w:shd w:val="clear" w:color="auto" w:fill="FFFFFF"/>
                <w:lang w:val="sq-AL" w:eastAsia="sq-AL"/>
              </w:rPr>
            </w:pPr>
            <w:r w:rsidRPr="006900A4">
              <w:rPr>
                <w:rFonts w:ascii="Times New Roman" w:eastAsia="Times New Roman" w:hAnsi="Times New Roman" w:cs="Times New Roman"/>
                <w:shd w:val="clear" w:color="auto" w:fill="FFFFFF"/>
                <w:lang w:val="sq-AL" w:eastAsia="sq-AL"/>
              </w:rPr>
              <w:t>Të ndryshohen emërtimet e disa institucioneve si vijon:</w:t>
            </w:r>
          </w:p>
          <w:p w:rsidR="006E703D" w:rsidRPr="006900A4" w:rsidRDefault="006E703D" w:rsidP="006E703D">
            <w:pPr>
              <w:shd w:val="clear" w:color="auto" w:fill="FFFFFF"/>
              <w:ind w:left="360"/>
              <w:rPr>
                <w:rFonts w:ascii="Segoe UI" w:eastAsia="Times New Roman" w:hAnsi="Segoe UI" w:cs="Segoe UI"/>
                <w:sz w:val="24"/>
                <w:szCs w:val="24"/>
                <w:shd w:val="clear" w:color="auto" w:fill="FFFFFF"/>
                <w:lang w:val="sq-AL" w:eastAsia="sq-AL"/>
              </w:rPr>
            </w:pPr>
            <w:r w:rsidRPr="006900A4">
              <w:rPr>
                <w:rFonts w:ascii="Times New Roman" w:eastAsia="Times New Roman" w:hAnsi="Times New Roman" w:cs="Times New Roman"/>
                <w:shd w:val="clear" w:color="auto" w:fill="FFFFFF"/>
                <w:lang w:val="sq-AL" w:eastAsia="sq-AL"/>
              </w:rPr>
              <w:t> </w:t>
            </w:r>
          </w:p>
          <w:p w:rsidR="006E703D" w:rsidRPr="006900A4" w:rsidRDefault="006E703D" w:rsidP="006E703D">
            <w:pPr>
              <w:shd w:val="clear" w:color="auto" w:fill="FFFFFF"/>
              <w:ind w:left="360"/>
              <w:rPr>
                <w:rFonts w:ascii="Segoe UI" w:eastAsia="Times New Roman" w:hAnsi="Segoe UI" w:cs="Segoe UI"/>
                <w:sz w:val="24"/>
                <w:szCs w:val="24"/>
                <w:shd w:val="clear" w:color="auto" w:fill="FFFFFF"/>
                <w:lang w:val="sq-AL" w:eastAsia="sq-AL"/>
              </w:rPr>
            </w:pPr>
            <w:r w:rsidRPr="006900A4">
              <w:rPr>
                <w:rFonts w:ascii="Times New Roman" w:eastAsia="Times New Roman" w:hAnsi="Times New Roman" w:cs="Times New Roman"/>
                <w:shd w:val="clear" w:color="auto" w:fill="FFFFFF"/>
                <w:lang w:val="sq-AL" w:eastAsia="sq-AL"/>
              </w:rPr>
              <w:t xml:space="preserve">        ISHP në ISHPSHSH (Inspektoriati Shtetëror i Punës dhe Shërbimeve Shoqërore)</w:t>
            </w:r>
          </w:p>
          <w:p w:rsidR="006E703D" w:rsidRPr="006900A4" w:rsidRDefault="006E703D" w:rsidP="006E703D">
            <w:pPr>
              <w:shd w:val="clear" w:color="auto" w:fill="FFFFFF"/>
              <w:rPr>
                <w:rFonts w:ascii="Times New Roman" w:hAnsi="Times New Roman" w:cs="Times New Roman"/>
                <w:sz w:val="24"/>
                <w:szCs w:val="24"/>
                <w:lang w:val="sq-AL"/>
              </w:rPr>
            </w:pPr>
          </w:p>
        </w:tc>
        <w:tc>
          <w:tcPr>
            <w:tcW w:w="2167" w:type="dxa"/>
            <w:shd w:val="clear" w:color="auto" w:fill="auto"/>
          </w:tcPr>
          <w:p w:rsidR="006E703D" w:rsidRPr="006900A4" w:rsidRDefault="006E703D" w:rsidP="006E703D">
            <w:pPr>
              <w:jc w:val="both"/>
              <w:rPr>
                <w:rFonts w:ascii="Times New Roman" w:hAnsi="Times New Roman" w:cs="Times New Roman"/>
                <w:b/>
                <w:color w:val="FF0000"/>
                <w:sz w:val="24"/>
                <w:szCs w:val="24"/>
                <w:lang w:val="sq-AL"/>
              </w:rPr>
            </w:pPr>
          </w:p>
          <w:p w:rsidR="006E703D" w:rsidRPr="006900A4" w:rsidRDefault="006E703D" w:rsidP="006E703D">
            <w:pPr>
              <w:jc w:val="center"/>
              <w:rPr>
                <w:rFonts w:ascii="Times New Roman" w:hAnsi="Times New Roman" w:cs="Times New Roman"/>
                <w:bCs/>
                <w:caps/>
                <w:lang w:val="sq-AL"/>
              </w:rPr>
            </w:pPr>
            <w:r w:rsidRPr="006900A4">
              <w:rPr>
                <w:rFonts w:ascii="Times New Roman" w:hAnsi="Times New Roman" w:cs="Times New Roman"/>
                <w:bCs/>
                <w:caps/>
                <w:lang w:val="sq-AL"/>
              </w:rPr>
              <w:t>agjencia pËr mbËshtetjen e vetËqeverisjes vendore</w:t>
            </w:r>
          </w:p>
          <w:p w:rsidR="006E703D" w:rsidRPr="006900A4" w:rsidRDefault="006E703D" w:rsidP="006E703D">
            <w:pPr>
              <w:jc w:val="both"/>
              <w:rPr>
                <w:rFonts w:ascii="Times New Roman" w:hAnsi="Times New Roman" w:cs="Times New Roman"/>
                <w:b/>
                <w:color w:val="FF0000"/>
                <w:sz w:val="24"/>
                <w:szCs w:val="24"/>
                <w:lang w:val="sq-AL"/>
              </w:rPr>
            </w:pPr>
          </w:p>
          <w:p w:rsidR="006E703D" w:rsidRPr="006900A4" w:rsidRDefault="006E703D" w:rsidP="006E703D">
            <w:pPr>
              <w:jc w:val="both"/>
              <w:rPr>
                <w:rFonts w:ascii="Times New Roman" w:hAnsi="Times New Roman" w:cs="Times New Roman"/>
                <w:bCs/>
                <w:color w:val="FF0000"/>
                <w:sz w:val="24"/>
                <w:szCs w:val="24"/>
                <w:lang w:val="sq-AL"/>
              </w:rPr>
            </w:pPr>
          </w:p>
        </w:tc>
        <w:tc>
          <w:tcPr>
            <w:tcW w:w="1411" w:type="dxa"/>
          </w:tcPr>
          <w:p w:rsidR="006E703D" w:rsidRPr="006900A4" w:rsidRDefault="006E703D" w:rsidP="00141828">
            <w:pPr>
              <w:rPr>
                <w:rFonts w:ascii="Times New Roman" w:hAnsi="Times New Roman" w:cs="Times New Roman"/>
                <w:bCs/>
                <w:sz w:val="24"/>
                <w:szCs w:val="24"/>
                <w:lang w:val="sq-AL"/>
              </w:rPr>
            </w:pPr>
            <w:r w:rsidRPr="006900A4">
              <w:rPr>
                <w:rFonts w:ascii="Times New Roman" w:hAnsi="Times New Roman" w:cs="Times New Roman"/>
                <w:bCs/>
                <w:sz w:val="24"/>
                <w:szCs w:val="24"/>
                <w:lang w:val="sq-AL"/>
              </w:rPr>
              <w:t>I pa adresuar</w:t>
            </w:r>
          </w:p>
          <w:p w:rsidR="006E703D" w:rsidRPr="006900A4" w:rsidRDefault="006E703D" w:rsidP="006E703D">
            <w:pPr>
              <w:jc w:val="both"/>
              <w:rPr>
                <w:rFonts w:ascii="Times New Roman" w:hAnsi="Times New Roman" w:cs="Times New Roman"/>
                <w:b/>
                <w:color w:val="FF0000"/>
                <w:sz w:val="24"/>
                <w:szCs w:val="24"/>
                <w:lang w:val="sq-AL"/>
              </w:rPr>
            </w:pPr>
          </w:p>
        </w:tc>
        <w:tc>
          <w:tcPr>
            <w:tcW w:w="1630" w:type="dxa"/>
          </w:tcPr>
          <w:p w:rsidR="006E703D" w:rsidRPr="006900A4" w:rsidRDefault="006E703D" w:rsidP="002F727C">
            <w:pPr>
              <w:jc w:val="both"/>
              <w:rPr>
                <w:rFonts w:ascii="Times New Roman" w:hAnsi="Times New Roman" w:cs="Times New Roman"/>
                <w:b/>
                <w:color w:val="FF0000"/>
                <w:sz w:val="24"/>
                <w:szCs w:val="24"/>
                <w:lang w:val="sq-AL"/>
              </w:rPr>
            </w:pPr>
            <w:r w:rsidRPr="006900A4">
              <w:rPr>
                <w:rFonts w:ascii="Times New Roman" w:hAnsi="Times New Roman" w:cs="Times New Roman"/>
                <w:bCs/>
                <w:color w:val="000000" w:themeColor="text1"/>
                <w:sz w:val="24"/>
                <w:szCs w:val="24"/>
                <w:lang w:val="sq-AL"/>
              </w:rPr>
              <w:t>ISHP n</w:t>
            </w:r>
            <w:r w:rsidR="002F727C">
              <w:rPr>
                <w:rFonts w:ascii="Times New Roman" w:hAnsi="Times New Roman" w:cs="Times New Roman"/>
                <w:bCs/>
                <w:color w:val="000000" w:themeColor="text1"/>
                <w:sz w:val="24"/>
                <w:szCs w:val="24"/>
                <w:lang w:val="sq-AL"/>
              </w:rPr>
              <w:t>ë</w:t>
            </w:r>
            <w:r w:rsidRPr="006900A4">
              <w:rPr>
                <w:rFonts w:ascii="Times New Roman" w:hAnsi="Times New Roman" w:cs="Times New Roman"/>
                <w:bCs/>
                <w:color w:val="000000" w:themeColor="text1"/>
                <w:sz w:val="24"/>
                <w:szCs w:val="24"/>
                <w:lang w:val="sq-AL"/>
              </w:rPr>
              <w:t xml:space="preserve"> dokument </w:t>
            </w:r>
            <w:r w:rsidR="002F727C" w:rsidRPr="006900A4">
              <w:rPr>
                <w:rFonts w:ascii="Times New Roman" w:hAnsi="Times New Roman" w:cs="Times New Roman"/>
                <w:bCs/>
                <w:color w:val="000000" w:themeColor="text1"/>
                <w:sz w:val="24"/>
                <w:szCs w:val="24"/>
                <w:lang w:val="sq-AL"/>
              </w:rPr>
              <w:t>është</w:t>
            </w:r>
            <w:r w:rsidRPr="006900A4">
              <w:rPr>
                <w:rFonts w:ascii="Times New Roman" w:hAnsi="Times New Roman" w:cs="Times New Roman"/>
                <w:bCs/>
                <w:color w:val="000000" w:themeColor="text1"/>
                <w:sz w:val="24"/>
                <w:szCs w:val="24"/>
                <w:lang w:val="sq-AL"/>
              </w:rPr>
              <w:t xml:space="preserve"> Instituti i </w:t>
            </w:r>
            <w:r w:rsidR="002F727C">
              <w:rPr>
                <w:rFonts w:ascii="Times New Roman" w:hAnsi="Times New Roman" w:cs="Times New Roman"/>
                <w:bCs/>
                <w:color w:val="000000" w:themeColor="text1"/>
                <w:sz w:val="24"/>
                <w:szCs w:val="24"/>
                <w:lang w:val="sq-AL"/>
              </w:rPr>
              <w:t>S</w:t>
            </w:r>
            <w:r w:rsidR="002F727C" w:rsidRPr="006900A4">
              <w:rPr>
                <w:rFonts w:ascii="Times New Roman" w:hAnsi="Times New Roman" w:cs="Times New Roman"/>
                <w:bCs/>
                <w:color w:val="000000" w:themeColor="text1"/>
                <w:sz w:val="24"/>
                <w:szCs w:val="24"/>
                <w:lang w:val="sq-AL"/>
              </w:rPr>
              <w:t>hëndetit</w:t>
            </w:r>
            <w:r w:rsidRPr="006900A4">
              <w:rPr>
                <w:rFonts w:ascii="Times New Roman" w:hAnsi="Times New Roman" w:cs="Times New Roman"/>
                <w:bCs/>
                <w:color w:val="000000" w:themeColor="text1"/>
                <w:sz w:val="24"/>
                <w:szCs w:val="24"/>
                <w:lang w:val="sq-AL"/>
              </w:rPr>
              <w:t xml:space="preserve"> Publik  dhe jo inspektoriati </w:t>
            </w:r>
            <w:r w:rsidR="002F727C" w:rsidRPr="006900A4">
              <w:rPr>
                <w:rFonts w:ascii="Times New Roman" w:hAnsi="Times New Roman" w:cs="Times New Roman"/>
                <w:bCs/>
                <w:color w:val="000000" w:themeColor="text1"/>
                <w:sz w:val="24"/>
                <w:szCs w:val="24"/>
                <w:lang w:val="sq-AL"/>
              </w:rPr>
              <w:t>shtetëror</w:t>
            </w:r>
            <w:r w:rsidRPr="006900A4">
              <w:rPr>
                <w:rFonts w:ascii="Times New Roman" w:hAnsi="Times New Roman" w:cs="Times New Roman"/>
                <w:bCs/>
                <w:color w:val="000000" w:themeColor="text1"/>
                <w:sz w:val="24"/>
                <w:szCs w:val="24"/>
                <w:lang w:val="sq-AL"/>
              </w:rPr>
              <w:t xml:space="preserve"> i </w:t>
            </w:r>
            <w:r w:rsidR="002F727C" w:rsidRPr="006900A4">
              <w:rPr>
                <w:rFonts w:ascii="Times New Roman" w:hAnsi="Times New Roman" w:cs="Times New Roman"/>
                <w:bCs/>
                <w:color w:val="000000" w:themeColor="text1"/>
                <w:sz w:val="24"/>
                <w:szCs w:val="24"/>
                <w:lang w:val="sq-AL"/>
              </w:rPr>
              <w:t>punës</w:t>
            </w:r>
          </w:p>
        </w:tc>
      </w:tr>
      <w:tr w:rsidR="006E703D" w:rsidRPr="006900A4" w:rsidTr="006E703D">
        <w:tc>
          <w:tcPr>
            <w:tcW w:w="2121" w:type="dxa"/>
            <w:shd w:val="clear" w:color="auto" w:fill="auto"/>
          </w:tcPr>
          <w:p w:rsidR="006E703D" w:rsidRPr="006900A4" w:rsidRDefault="006E703D" w:rsidP="006900A4">
            <w:pPr>
              <w:rPr>
                <w:rFonts w:ascii="Times New Roman" w:hAnsi="Times New Roman" w:cs="Times New Roman"/>
                <w:b/>
                <w:sz w:val="24"/>
                <w:szCs w:val="24"/>
                <w:lang w:val="sq-AL"/>
              </w:rPr>
            </w:pPr>
            <w:r w:rsidRPr="006900A4">
              <w:rPr>
                <w:rFonts w:ascii="Times New Roman" w:hAnsi="Times New Roman" w:cs="Times New Roman"/>
                <w:bCs/>
                <w:sz w:val="24"/>
                <w:szCs w:val="24"/>
                <w:lang w:val="sq-AL"/>
              </w:rPr>
              <w:t xml:space="preserve">Ndryshim </w:t>
            </w:r>
            <w:r w:rsidR="002F727C" w:rsidRPr="006900A4">
              <w:rPr>
                <w:rFonts w:ascii="Times New Roman" w:hAnsi="Times New Roman" w:cs="Times New Roman"/>
                <w:bCs/>
                <w:sz w:val="24"/>
                <w:szCs w:val="24"/>
                <w:lang w:val="sq-AL"/>
              </w:rPr>
              <w:t>emërtimi</w:t>
            </w:r>
            <w:r w:rsidRPr="006900A4">
              <w:rPr>
                <w:rFonts w:ascii="Times New Roman" w:hAnsi="Times New Roman" w:cs="Times New Roman"/>
                <w:bCs/>
                <w:sz w:val="24"/>
                <w:szCs w:val="24"/>
                <w:lang w:val="sq-AL"/>
              </w:rPr>
              <w:t xml:space="preserve"> institucioni</w:t>
            </w:r>
          </w:p>
        </w:tc>
        <w:tc>
          <w:tcPr>
            <w:tcW w:w="3016" w:type="dxa"/>
            <w:shd w:val="clear" w:color="auto" w:fill="auto"/>
          </w:tcPr>
          <w:p w:rsidR="006E703D" w:rsidRPr="006900A4" w:rsidRDefault="006E703D" w:rsidP="006900A4">
            <w:pPr>
              <w:shd w:val="clear" w:color="auto" w:fill="FFFFFF"/>
              <w:rPr>
                <w:rFonts w:ascii="Segoe UI" w:eastAsia="Times New Roman" w:hAnsi="Segoe UI" w:cs="Segoe UI"/>
                <w:sz w:val="24"/>
                <w:szCs w:val="24"/>
                <w:shd w:val="clear" w:color="auto" w:fill="FFFFFF"/>
                <w:lang w:val="sq-AL" w:eastAsia="sq-AL"/>
              </w:rPr>
            </w:pPr>
            <w:r w:rsidRPr="006900A4">
              <w:rPr>
                <w:rFonts w:ascii="Times New Roman" w:eastAsia="Times New Roman" w:hAnsi="Times New Roman" w:cs="Times New Roman"/>
                <w:shd w:val="clear" w:color="auto" w:fill="FFFFFF"/>
                <w:lang w:val="sq-AL" w:eastAsia="sq-AL"/>
              </w:rPr>
              <w:t>Të ndryshohen emërtimet e disa institucioneve si vijon:</w:t>
            </w:r>
          </w:p>
          <w:p w:rsidR="006E703D" w:rsidRPr="006900A4" w:rsidRDefault="006E703D" w:rsidP="006900A4">
            <w:pPr>
              <w:shd w:val="clear" w:color="auto" w:fill="FFFFFF"/>
              <w:ind w:left="360"/>
              <w:rPr>
                <w:rFonts w:ascii="Segoe UI" w:eastAsia="Times New Roman" w:hAnsi="Segoe UI" w:cs="Segoe UI"/>
                <w:sz w:val="24"/>
                <w:szCs w:val="24"/>
                <w:shd w:val="clear" w:color="auto" w:fill="FFFFFF"/>
                <w:lang w:val="sq-AL" w:eastAsia="sq-AL"/>
              </w:rPr>
            </w:pPr>
            <w:r w:rsidRPr="006900A4">
              <w:rPr>
                <w:rFonts w:ascii="Times New Roman" w:eastAsia="Times New Roman" w:hAnsi="Times New Roman" w:cs="Times New Roman"/>
                <w:shd w:val="clear" w:color="auto" w:fill="FFFFFF"/>
                <w:lang w:val="sq-AL" w:eastAsia="sq-AL"/>
              </w:rPr>
              <w:t> </w:t>
            </w:r>
          </w:p>
          <w:p w:rsidR="006E703D" w:rsidRPr="006900A4" w:rsidRDefault="006E703D" w:rsidP="006900A4">
            <w:pPr>
              <w:shd w:val="clear" w:color="auto" w:fill="FFFFFF"/>
              <w:rPr>
                <w:rFonts w:ascii="Segoe UI" w:eastAsia="Times New Roman" w:hAnsi="Segoe UI" w:cs="Segoe UI"/>
                <w:sz w:val="24"/>
                <w:szCs w:val="24"/>
                <w:shd w:val="clear" w:color="auto" w:fill="FFFFFF"/>
                <w:lang w:val="sq-AL" w:eastAsia="sq-AL"/>
              </w:rPr>
            </w:pPr>
            <w:r w:rsidRPr="006900A4">
              <w:rPr>
                <w:rFonts w:ascii="Times New Roman" w:eastAsia="Times New Roman" w:hAnsi="Times New Roman" w:cs="Times New Roman"/>
                <w:shd w:val="clear" w:color="auto" w:fill="FFFFFF"/>
                <w:lang w:val="sq-AL" w:eastAsia="sq-AL"/>
              </w:rPr>
              <w:t xml:space="preserve">        NJQV në NJVV (Njësia e vetëqeverisjes Vendore)</w:t>
            </w:r>
          </w:p>
          <w:p w:rsidR="006E703D" w:rsidRPr="006900A4" w:rsidRDefault="006E703D" w:rsidP="006900A4">
            <w:pPr>
              <w:pStyle w:val="ListParagraph"/>
              <w:shd w:val="clear" w:color="auto" w:fill="FFFFFF"/>
              <w:rPr>
                <w:rFonts w:ascii="Segoe UI" w:eastAsia="Times New Roman" w:hAnsi="Segoe UI" w:cs="Segoe UI"/>
                <w:sz w:val="24"/>
                <w:szCs w:val="24"/>
                <w:shd w:val="clear" w:color="auto" w:fill="FFFFFF"/>
                <w:lang w:val="sq-AL" w:eastAsia="sq-AL"/>
              </w:rPr>
            </w:pPr>
            <w:r w:rsidRPr="006900A4">
              <w:rPr>
                <w:rFonts w:ascii="Times New Roman" w:eastAsia="Times New Roman" w:hAnsi="Times New Roman" w:cs="Times New Roman"/>
                <w:shd w:val="clear" w:color="auto" w:fill="FFFFFF"/>
                <w:lang w:val="sq-AL" w:eastAsia="sq-AL"/>
              </w:rPr>
              <w:t> </w:t>
            </w:r>
          </w:p>
          <w:p w:rsidR="006E703D" w:rsidRPr="006900A4" w:rsidRDefault="006E703D" w:rsidP="006900A4">
            <w:pPr>
              <w:shd w:val="clear" w:color="auto" w:fill="FFFFFF"/>
              <w:ind w:left="360"/>
              <w:rPr>
                <w:rFonts w:ascii="Segoe UI" w:eastAsia="Times New Roman" w:hAnsi="Segoe UI" w:cs="Segoe UI"/>
                <w:sz w:val="24"/>
                <w:szCs w:val="24"/>
                <w:shd w:val="clear" w:color="auto" w:fill="FFFFFF"/>
                <w:lang w:val="sq-AL" w:eastAsia="sq-AL"/>
              </w:rPr>
            </w:pPr>
          </w:p>
          <w:p w:rsidR="006E703D" w:rsidRPr="006900A4" w:rsidRDefault="006E703D" w:rsidP="006900A4">
            <w:pPr>
              <w:jc w:val="both"/>
              <w:rPr>
                <w:rFonts w:ascii="Times New Roman" w:hAnsi="Times New Roman" w:cs="Times New Roman"/>
                <w:sz w:val="24"/>
                <w:szCs w:val="24"/>
                <w:lang w:val="sq-AL"/>
              </w:rPr>
            </w:pPr>
          </w:p>
        </w:tc>
        <w:tc>
          <w:tcPr>
            <w:tcW w:w="2167" w:type="dxa"/>
            <w:shd w:val="clear" w:color="auto" w:fill="auto"/>
          </w:tcPr>
          <w:p w:rsidR="006E703D" w:rsidRPr="006900A4" w:rsidRDefault="006E703D" w:rsidP="006E703D">
            <w:pPr>
              <w:jc w:val="center"/>
              <w:rPr>
                <w:rFonts w:ascii="Times New Roman" w:hAnsi="Times New Roman" w:cs="Times New Roman"/>
                <w:bCs/>
                <w:caps/>
                <w:lang w:val="sq-AL"/>
              </w:rPr>
            </w:pPr>
            <w:r w:rsidRPr="006900A4">
              <w:rPr>
                <w:rFonts w:ascii="Times New Roman" w:hAnsi="Times New Roman" w:cs="Times New Roman"/>
                <w:bCs/>
                <w:caps/>
                <w:lang w:val="sq-AL"/>
              </w:rPr>
              <w:t>agjencia pËr mbËshtetjen e vetËqeverisjes vendore</w:t>
            </w:r>
          </w:p>
          <w:p w:rsidR="006E703D" w:rsidRPr="006900A4" w:rsidRDefault="006E703D" w:rsidP="006E703D">
            <w:pPr>
              <w:rPr>
                <w:rFonts w:ascii="Times New Roman" w:hAnsi="Times New Roman" w:cs="Times New Roman"/>
                <w:b/>
                <w:color w:val="FF0000"/>
                <w:sz w:val="24"/>
                <w:szCs w:val="24"/>
                <w:lang w:val="sq-AL"/>
              </w:rPr>
            </w:pPr>
          </w:p>
        </w:tc>
        <w:tc>
          <w:tcPr>
            <w:tcW w:w="1411" w:type="dxa"/>
          </w:tcPr>
          <w:p w:rsidR="006E703D" w:rsidRPr="006900A4" w:rsidRDefault="006E703D" w:rsidP="006E703D">
            <w:pPr>
              <w:rPr>
                <w:rFonts w:ascii="Times New Roman" w:hAnsi="Times New Roman" w:cs="Times New Roman"/>
                <w:sz w:val="24"/>
                <w:szCs w:val="24"/>
                <w:lang w:val="sq-AL"/>
              </w:rPr>
            </w:pPr>
            <w:r w:rsidRPr="006900A4">
              <w:rPr>
                <w:rFonts w:ascii="Times New Roman" w:hAnsi="Times New Roman" w:cs="Times New Roman"/>
                <w:sz w:val="24"/>
                <w:szCs w:val="24"/>
                <w:lang w:val="sq-AL"/>
              </w:rPr>
              <w:t>Adresuar plotësisht</w:t>
            </w:r>
          </w:p>
          <w:p w:rsidR="006E703D" w:rsidRPr="006900A4" w:rsidRDefault="006E703D" w:rsidP="006900A4">
            <w:pPr>
              <w:rPr>
                <w:rFonts w:ascii="Times New Roman" w:hAnsi="Times New Roman" w:cs="Times New Roman"/>
                <w:color w:val="00B050"/>
                <w:sz w:val="24"/>
                <w:szCs w:val="24"/>
                <w:lang w:val="sq-AL"/>
              </w:rPr>
            </w:pPr>
          </w:p>
        </w:tc>
        <w:tc>
          <w:tcPr>
            <w:tcW w:w="1630" w:type="dxa"/>
          </w:tcPr>
          <w:p w:rsidR="006E703D" w:rsidRPr="006900A4" w:rsidRDefault="006E703D" w:rsidP="006900A4">
            <w:pPr>
              <w:rPr>
                <w:rFonts w:ascii="Times New Roman" w:hAnsi="Times New Roman" w:cs="Times New Roman"/>
                <w:color w:val="00B050"/>
                <w:sz w:val="24"/>
                <w:szCs w:val="24"/>
                <w:lang w:val="sq-AL"/>
              </w:rPr>
            </w:pPr>
            <w:r w:rsidRPr="006900A4">
              <w:rPr>
                <w:rFonts w:ascii="Times New Roman" w:hAnsi="Times New Roman" w:cs="Times New Roman"/>
                <w:sz w:val="24"/>
                <w:szCs w:val="24"/>
                <w:lang w:val="sq-AL"/>
              </w:rPr>
              <w:t>Nuk ka</w:t>
            </w:r>
          </w:p>
        </w:tc>
      </w:tr>
      <w:tr w:rsidR="006E703D" w:rsidRPr="006900A4" w:rsidTr="006E703D">
        <w:tc>
          <w:tcPr>
            <w:tcW w:w="2121" w:type="dxa"/>
            <w:shd w:val="clear" w:color="auto" w:fill="auto"/>
          </w:tcPr>
          <w:p w:rsidR="006E703D" w:rsidRPr="006900A4" w:rsidRDefault="006E703D" w:rsidP="006900A4">
            <w:pPr>
              <w:rPr>
                <w:rFonts w:ascii="Times New Roman" w:hAnsi="Times New Roman" w:cs="Times New Roman"/>
                <w:b/>
                <w:sz w:val="24"/>
                <w:szCs w:val="24"/>
                <w:lang w:val="sq-AL"/>
              </w:rPr>
            </w:pPr>
          </w:p>
        </w:tc>
        <w:tc>
          <w:tcPr>
            <w:tcW w:w="3016" w:type="dxa"/>
            <w:shd w:val="clear" w:color="auto" w:fill="auto"/>
          </w:tcPr>
          <w:p w:rsidR="006E703D" w:rsidRPr="006900A4" w:rsidRDefault="006E703D" w:rsidP="006900A4">
            <w:pPr>
              <w:jc w:val="both"/>
              <w:rPr>
                <w:rFonts w:ascii="Times New Roman" w:hAnsi="Times New Roman" w:cs="Times New Roman"/>
                <w:sz w:val="24"/>
                <w:szCs w:val="24"/>
                <w:lang w:val="sq-AL"/>
              </w:rPr>
            </w:pPr>
          </w:p>
        </w:tc>
        <w:tc>
          <w:tcPr>
            <w:tcW w:w="2167" w:type="dxa"/>
            <w:shd w:val="clear" w:color="auto" w:fill="auto"/>
          </w:tcPr>
          <w:p w:rsidR="006E703D" w:rsidRPr="006900A4" w:rsidRDefault="006E703D" w:rsidP="006900A4">
            <w:pPr>
              <w:jc w:val="both"/>
              <w:rPr>
                <w:rFonts w:ascii="Times New Roman" w:hAnsi="Times New Roman" w:cs="Times New Roman"/>
                <w:b/>
                <w:color w:val="FF0000"/>
                <w:sz w:val="24"/>
                <w:szCs w:val="24"/>
                <w:lang w:val="sq-AL"/>
              </w:rPr>
            </w:pPr>
          </w:p>
        </w:tc>
        <w:tc>
          <w:tcPr>
            <w:tcW w:w="1411" w:type="dxa"/>
          </w:tcPr>
          <w:p w:rsidR="006E703D" w:rsidRPr="006900A4" w:rsidRDefault="006E703D" w:rsidP="006900A4">
            <w:pPr>
              <w:jc w:val="both"/>
              <w:rPr>
                <w:rFonts w:ascii="Times New Roman" w:hAnsi="Times New Roman" w:cs="Times New Roman"/>
                <w:b/>
                <w:color w:val="FF0000"/>
                <w:sz w:val="24"/>
                <w:szCs w:val="24"/>
                <w:lang w:val="sq-AL"/>
              </w:rPr>
            </w:pPr>
          </w:p>
        </w:tc>
        <w:tc>
          <w:tcPr>
            <w:tcW w:w="1630" w:type="dxa"/>
          </w:tcPr>
          <w:p w:rsidR="006E703D" w:rsidRPr="006900A4" w:rsidRDefault="006E703D" w:rsidP="006900A4">
            <w:pPr>
              <w:jc w:val="both"/>
              <w:rPr>
                <w:rFonts w:ascii="Times New Roman" w:hAnsi="Times New Roman" w:cs="Times New Roman"/>
                <w:b/>
                <w:color w:val="FF0000"/>
                <w:sz w:val="24"/>
                <w:szCs w:val="24"/>
                <w:lang w:val="sq-AL"/>
              </w:rPr>
            </w:pPr>
          </w:p>
        </w:tc>
      </w:tr>
    </w:tbl>
    <w:tbl>
      <w:tblPr>
        <w:tblStyle w:val="TableGrid"/>
        <w:tblW w:w="10435" w:type="dxa"/>
        <w:tblLook w:val="04A0" w:firstRow="1" w:lastRow="0" w:firstColumn="1" w:lastColumn="0" w:noHBand="0" w:noVBand="1"/>
      </w:tblPr>
      <w:tblGrid>
        <w:gridCol w:w="2288"/>
        <w:gridCol w:w="3182"/>
        <w:gridCol w:w="1758"/>
        <w:gridCol w:w="1491"/>
        <w:gridCol w:w="1716"/>
      </w:tblGrid>
      <w:tr w:rsidR="007021AC" w:rsidRPr="00141828" w:rsidTr="0038600F">
        <w:tc>
          <w:tcPr>
            <w:tcW w:w="2335" w:type="dxa"/>
            <w:shd w:val="clear" w:color="auto" w:fill="A8D08D" w:themeFill="accent6" w:themeFillTint="99"/>
          </w:tcPr>
          <w:p w:rsidR="0038600F" w:rsidRPr="00141828" w:rsidRDefault="0038600F" w:rsidP="0038600F">
            <w:pPr>
              <w:pStyle w:val="ListParagraph"/>
              <w:ind w:left="0"/>
              <w:jc w:val="center"/>
              <w:rPr>
                <w:rFonts w:ascii="Times New Roman" w:hAnsi="Times New Roman" w:cs="Times New Roman"/>
                <w:b/>
                <w:sz w:val="24"/>
                <w:szCs w:val="24"/>
              </w:rPr>
            </w:pPr>
            <w:r w:rsidRPr="00141828">
              <w:rPr>
                <w:rFonts w:ascii="Times New Roman" w:hAnsi="Times New Roman" w:cs="Times New Roman"/>
                <w:b/>
                <w:sz w:val="24"/>
                <w:szCs w:val="24"/>
              </w:rPr>
              <w:t>Çështja e adresuar</w:t>
            </w:r>
          </w:p>
          <w:p w:rsidR="0038600F" w:rsidRPr="00141828" w:rsidRDefault="0038600F" w:rsidP="0038600F">
            <w:pPr>
              <w:rPr>
                <w:rFonts w:ascii="Times New Roman" w:hAnsi="Times New Roman" w:cs="Times New Roman"/>
                <w:b/>
                <w:sz w:val="24"/>
                <w:szCs w:val="24"/>
              </w:rPr>
            </w:pPr>
          </w:p>
        </w:tc>
        <w:tc>
          <w:tcPr>
            <w:tcW w:w="3240" w:type="dxa"/>
            <w:shd w:val="clear" w:color="auto" w:fill="A8D08D" w:themeFill="accent6" w:themeFillTint="99"/>
          </w:tcPr>
          <w:p w:rsidR="0038600F" w:rsidRPr="00141828" w:rsidRDefault="0038600F" w:rsidP="0038600F">
            <w:pPr>
              <w:pStyle w:val="ListParagraph"/>
              <w:ind w:left="0"/>
              <w:jc w:val="center"/>
              <w:rPr>
                <w:rFonts w:ascii="Times New Roman" w:hAnsi="Times New Roman" w:cs="Times New Roman"/>
                <w:b/>
                <w:sz w:val="24"/>
                <w:szCs w:val="24"/>
              </w:rPr>
            </w:pPr>
            <w:r w:rsidRPr="00141828">
              <w:rPr>
                <w:rFonts w:ascii="Times New Roman" w:hAnsi="Times New Roman" w:cs="Times New Roman"/>
                <w:b/>
                <w:sz w:val="24"/>
                <w:szCs w:val="24"/>
              </w:rPr>
              <w:t>Komenti</w:t>
            </w:r>
          </w:p>
          <w:p w:rsidR="0038600F" w:rsidRPr="00141828" w:rsidRDefault="0038600F" w:rsidP="0038600F">
            <w:pPr>
              <w:rPr>
                <w:rFonts w:ascii="Times New Roman" w:hAnsi="Times New Roman" w:cs="Times New Roman"/>
                <w:b/>
                <w:color w:val="00B050"/>
                <w:sz w:val="24"/>
                <w:szCs w:val="24"/>
              </w:rPr>
            </w:pPr>
          </w:p>
        </w:tc>
        <w:tc>
          <w:tcPr>
            <w:tcW w:w="1800" w:type="dxa"/>
            <w:shd w:val="clear" w:color="auto" w:fill="A8D08D" w:themeFill="accent6" w:themeFillTint="99"/>
          </w:tcPr>
          <w:p w:rsidR="0038600F" w:rsidRPr="00141828" w:rsidRDefault="0038600F" w:rsidP="0038600F">
            <w:pPr>
              <w:pStyle w:val="ListParagraph"/>
              <w:ind w:left="0"/>
              <w:jc w:val="center"/>
              <w:rPr>
                <w:rFonts w:ascii="Times New Roman" w:hAnsi="Times New Roman" w:cs="Times New Roman"/>
                <w:b/>
                <w:sz w:val="24"/>
                <w:szCs w:val="24"/>
              </w:rPr>
            </w:pPr>
            <w:r w:rsidRPr="00141828">
              <w:rPr>
                <w:rFonts w:ascii="Times New Roman" w:hAnsi="Times New Roman" w:cs="Times New Roman"/>
                <w:b/>
                <w:sz w:val="24"/>
                <w:szCs w:val="24"/>
              </w:rPr>
              <w:t>Palët e interesuara</w:t>
            </w:r>
          </w:p>
          <w:p w:rsidR="0038600F" w:rsidRPr="00141828" w:rsidRDefault="0038600F" w:rsidP="0038600F">
            <w:pPr>
              <w:rPr>
                <w:rFonts w:ascii="Times New Roman" w:hAnsi="Times New Roman" w:cs="Times New Roman"/>
                <w:b/>
                <w:color w:val="00B050"/>
                <w:sz w:val="24"/>
                <w:szCs w:val="24"/>
              </w:rPr>
            </w:pPr>
          </w:p>
        </w:tc>
        <w:tc>
          <w:tcPr>
            <w:tcW w:w="1530" w:type="dxa"/>
            <w:shd w:val="clear" w:color="auto" w:fill="A8D08D" w:themeFill="accent6" w:themeFillTint="99"/>
          </w:tcPr>
          <w:p w:rsidR="0038600F" w:rsidRPr="00141828" w:rsidRDefault="0038600F" w:rsidP="0038600F">
            <w:pPr>
              <w:rPr>
                <w:rFonts w:ascii="Times New Roman" w:hAnsi="Times New Roman" w:cs="Times New Roman"/>
                <w:b/>
                <w:color w:val="00B050"/>
                <w:sz w:val="24"/>
                <w:szCs w:val="24"/>
              </w:rPr>
            </w:pPr>
            <w:r w:rsidRPr="00141828">
              <w:rPr>
                <w:rFonts w:ascii="Times New Roman" w:hAnsi="Times New Roman" w:cs="Times New Roman"/>
                <w:b/>
                <w:sz w:val="24"/>
                <w:szCs w:val="24"/>
              </w:rPr>
              <w:t>Vendimi</w:t>
            </w:r>
          </w:p>
        </w:tc>
        <w:tc>
          <w:tcPr>
            <w:tcW w:w="1530" w:type="dxa"/>
            <w:shd w:val="clear" w:color="auto" w:fill="A8D08D" w:themeFill="accent6" w:themeFillTint="99"/>
          </w:tcPr>
          <w:p w:rsidR="0038600F" w:rsidRPr="00141828" w:rsidRDefault="0038600F" w:rsidP="0038600F">
            <w:pPr>
              <w:rPr>
                <w:rFonts w:ascii="Times New Roman" w:hAnsi="Times New Roman" w:cs="Times New Roman"/>
                <w:b/>
                <w:color w:val="00B050"/>
                <w:sz w:val="24"/>
                <w:szCs w:val="24"/>
              </w:rPr>
            </w:pPr>
            <w:r w:rsidRPr="00141828">
              <w:rPr>
                <w:rFonts w:ascii="Times New Roman" w:hAnsi="Times New Roman" w:cs="Times New Roman"/>
                <w:b/>
                <w:sz w:val="24"/>
                <w:szCs w:val="24"/>
              </w:rPr>
              <w:t>Justifikimi</w:t>
            </w:r>
          </w:p>
        </w:tc>
      </w:tr>
      <w:tr w:rsidR="007021AC" w:rsidRPr="00141828" w:rsidTr="0038600F">
        <w:tc>
          <w:tcPr>
            <w:tcW w:w="2335" w:type="dxa"/>
            <w:shd w:val="clear" w:color="auto" w:fill="auto"/>
          </w:tcPr>
          <w:p w:rsidR="0038600F" w:rsidRPr="00141828" w:rsidRDefault="0038600F" w:rsidP="006900A4">
            <w:pPr>
              <w:rPr>
                <w:rFonts w:ascii="Times New Roman" w:hAnsi="Times New Roman" w:cs="Times New Roman"/>
                <w:bCs/>
                <w:sz w:val="24"/>
                <w:szCs w:val="24"/>
              </w:rPr>
            </w:pPr>
            <w:r w:rsidRPr="00141828">
              <w:rPr>
                <w:rFonts w:ascii="Times New Roman" w:hAnsi="Times New Roman" w:cs="Times New Roman"/>
                <w:bCs/>
                <w:sz w:val="24"/>
                <w:szCs w:val="24"/>
              </w:rPr>
              <w:t>Sakt</w:t>
            </w:r>
            <w:r w:rsidR="006E703D" w:rsidRPr="00141828">
              <w:rPr>
                <w:rFonts w:ascii="Times New Roman" w:hAnsi="Times New Roman" w:cs="Times New Roman"/>
                <w:bCs/>
                <w:sz w:val="24"/>
                <w:szCs w:val="24"/>
              </w:rPr>
              <w:t>ë</w:t>
            </w:r>
            <w:r w:rsidRPr="00141828">
              <w:rPr>
                <w:rFonts w:ascii="Times New Roman" w:hAnsi="Times New Roman" w:cs="Times New Roman"/>
                <w:bCs/>
                <w:sz w:val="24"/>
                <w:szCs w:val="24"/>
              </w:rPr>
              <w:t>sim  i kuadrit strategjik</w:t>
            </w:r>
          </w:p>
        </w:tc>
        <w:tc>
          <w:tcPr>
            <w:tcW w:w="3240" w:type="dxa"/>
            <w:shd w:val="clear" w:color="auto" w:fill="auto"/>
          </w:tcPr>
          <w:p w:rsidR="0038600F" w:rsidRPr="00141828" w:rsidRDefault="0038600F" w:rsidP="006900A4">
            <w:pPr>
              <w:rPr>
                <w:rFonts w:ascii="Times New Roman" w:hAnsi="Times New Roman" w:cs="Times New Roman"/>
                <w:b/>
                <w:sz w:val="24"/>
                <w:szCs w:val="24"/>
              </w:rPr>
            </w:pPr>
            <w:r w:rsidRPr="00141828">
              <w:rPr>
                <w:rFonts w:ascii="Times New Roman" w:hAnsi="Times New Roman" w:cs="Times New Roman"/>
                <w:sz w:val="24"/>
                <w:szCs w:val="24"/>
              </w:rPr>
              <w:t xml:space="preserve">Në pikën 2.2, “Kuadri strategjik”, ku parashikohet “Plani Kombëtar i Veprimit për Luftën Kundër trafikimit të </w:t>
            </w:r>
            <w:r w:rsidR="00321209" w:rsidRPr="00141828">
              <w:rPr>
                <w:rFonts w:ascii="Times New Roman" w:hAnsi="Times New Roman" w:cs="Times New Roman"/>
                <w:sz w:val="24"/>
                <w:szCs w:val="24"/>
              </w:rPr>
              <w:t>personave</w:t>
            </w:r>
            <w:r w:rsidRPr="00141828">
              <w:rPr>
                <w:rFonts w:ascii="Times New Roman" w:hAnsi="Times New Roman" w:cs="Times New Roman"/>
                <w:sz w:val="24"/>
                <w:szCs w:val="24"/>
              </w:rPr>
              <w:t xml:space="preserve"> 2018-2020”, bëjmë me dije se ky plan e ka mbaruar afatin e tij të zbatimit aktualisht është draftuar plani i ri i veprimit, i cili pritet të miratohet së shpejti.</w:t>
            </w:r>
          </w:p>
        </w:tc>
        <w:tc>
          <w:tcPr>
            <w:tcW w:w="1800" w:type="dxa"/>
            <w:shd w:val="clear" w:color="auto" w:fill="auto"/>
          </w:tcPr>
          <w:p w:rsidR="0038600F" w:rsidRPr="00141828" w:rsidRDefault="0038600F" w:rsidP="006900A4">
            <w:pPr>
              <w:rPr>
                <w:rFonts w:ascii="Times New Roman" w:hAnsi="Times New Roman" w:cs="Times New Roman"/>
                <w:sz w:val="24"/>
                <w:szCs w:val="24"/>
              </w:rPr>
            </w:pPr>
            <w:r w:rsidRPr="00141828">
              <w:rPr>
                <w:rFonts w:ascii="Times New Roman" w:hAnsi="Times New Roman" w:cs="Times New Roman"/>
                <w:sz w:val="24"/>
                <w:szCs w:val="24"/>
              </w:rPr>
              <w:t>MB</w:t>
            </w:r>
          </w:p>
          <w:p w:rsidR="0038600F" w:rsidRPr="00141828" w:rsidRDefault="0038600F" w:rsidP="006900A4">
            <w:pPr>
              <w:rPr>
                <w:rFonts w:ascii="Times New Roman" w:hAnsi="Times New Roman" w:cs="Times New Roman"/>
                <w:sz w:val="24"/>
                <w:szCs w:val="24"/>
              </w:rPr>
            </w:pPr>
          </w:p>
          <w:p w:rsidR="0038600F" w:rsidRPr="00141828" w:rsidRDefault="0038600F" w:rsidP="006900A4">
            <w:pPr>
              <w:rPr>
                <w:rFonts w:ascii="Times New Roman" w:hAnsi="Times New Roman" w:cs="Times New Roman"/>
                <w:b/>
                <w:sz w:val="24"/>
                <w:szCs w:val="24"/>
              </w:rPr>
            </w:pPr>
          </w:p>
        </w:tc>
        <w:tc>
          <w:tcPr>
            <w:tcW w:w="1530" w:type="dxa"/>
          </w:tcPr>
          <w:p w:rsidR="0038600F" w:rsidRPr="00141828" w:rsidRDefault="0038600F" w:rsidP="0038600F">
            <w:pPr>
              <w:rPr>
                <w:rFonts w:ascii="Times New Roman" w:hAnsi="Times New Roman" w:cs="Times New Roman"/>
                <w:sz w:val="24"/>
                <w:szCs w:val="24"/>
              </w:rPr>
            </w:pPr>
          </w:p>
          <w:p w:rsidR="0038600F" w:rsidRPr="00141828" w:rsidRDefault="0038600F" w:rsidP="0038600F">
            <w:pPr>
              <w:rPr>
                <w:rFonts w:ascii="Times New Roman" w:hAnsi="Times New Roman" w:cs="Times New Roman"/>
                <w:sz w:val="24"/>
                <w:szCs w:val="24"/>
              </w:rPr>
            </w:pPr>
            <w:r w:rsidRPr="00141828">
              <w:rPr>
                <w:rFonts w:ascii="Times New Roman" w:hAnsi="Times New Roman" w:cs="Times New Roman"/>
                <w:sz w:val="24"/>
                <w:szCs w:val="24"/>
              </w:rPr>
              <w:t>Adresuar plotësisht</w:t>
            </w:r>
          </w:p>
          <w:p w:rsidR="0038600F" w:rsidRPr="00141828" w:rsidRDefault="0038600F" w:rsidP="006900A4">
            <w:pPr>
              <w:rPr>
                <w:rFonts w:ascii="Times New Roman" w:hAnsi="Times New Roman" w:cs="Times New Roman"/>
                <w:sz w:val="24"/>
                <w:szCs w:val="24"/>
              </w:rPr>
            </w:pPr>
          </w:p>
        </w:tc>
        <w:tc>
          <w:tcPr>
            <w:tcW w:w="1530" w:type="dxa"/>
          </w:tcPr>
          <w:p w:rsidR="0038600F" w:rsidRPr="00141828" w:rsidRDefault="00321209" w:rsidP="006900A4">
            <w:pPr>
              <w:rPr>
                <w:rFonts w:ascii="Times New Roman" w:hAnsi="Times New Roman" w:cs="Times New Roman"/>
                <w:sz w:val="24"/>
                <w:szCs w:val="24"/>
              </w:rPr>
            </w:pPr>
            <w:r w:rsidRPr="00141828">
              <w:rPr>
                <w:rFonts w:ascii="Times New Roman" w:hAnsi="Times New Roman" w:cs="Times New Roman"/>
                <w:sz w:val="24"/>
                <w:szCs w:val="24"/>
              </w:rPr>
              <w:t>Është</w:t>
            </w:r>
            <w:r w:rsidR="0038600F" w:rsidRPr="00141828">
              <w:rPr>
                <w:rFonts w:ascii="Times New Roman" w:hAnsi="Times New Roman" w:cs="Times New Roman"/>
                <w:sz w:val="24"/>
                <w:szCs w:val="24"/>
              </w:rPr>
              <w:t xml:space="preserve"> hequr nga kuadri strategjik</w:t>
            </w:r>
          </w:p>
        </w:tc>
      </w:tr>
      <w:tr w:rsidR="007021AC" w:rsidRPr="00141828" w:rsidTr="0038600F">
        <w:tc>
          <w:tcPr>
            <w:tcW w:w="2335" w:type="dxa"/>
            <w:shd w:val="clear" w:color="auto" w:fill="auto"/>
          </w:tcPr>
          <w:p w:rsidR="0038600F" w:rsidRPr="00141828" w:rsidRDefault="0038600F" w:rsidP="0038600F">
            <w:pPr>
              <w:rPr>
                <w:rFonts w:ascii="Times New Roman" w:hAnsi="Times New Roman" w:cs="Times New Roman"/>
                <w:bCs/>
                <w:sz w:val="24"/>
                <w:szCs w:val="24"/>
              </w:rPr>
            </w:pPr>
            <w:r w:rsidRPr="00141828">
              <w:rPr>
                <w:rFonts w:ascii="Times New Roman" w:hAnsi="Times New Roman" w:cs="Times New Roman"/>
                <w:bCs/>
                <w:sz w:val="24"/>
                <w:szCs w:val="24"/>
              </w:rPr>
              <w:t>Sqarime t</w:t>
            </w:r>
            <w:r w:rsidR="00321209" w:rsidRPr="00141828">
              <w:rPr>
                <w:rFonts w:ascii="Times New Roman" w:hAnsi="Times New Roman" w:cs="Times New Roman"/>
                <w:bCs/>
                <w:sz w:val="24"/>
                <w:szCs w:val="24"/>
              </w:rPr>
              <w:t>ë</w:t>
            </w:r>
            <w:r w:rsidRPr="00141828">
              <w:rPr>
                <w:rFonts w:ascii="Times New Roman" w:hAnsi="Times New Roman" w:cs="Times New Roman"/>
                <w:bCs/>
                <w:sz w:val="24"/>
                <w:szCs w:val="24"/>
              </w:rPr>
              <w:t xml:space="preserve"> detajuara bazuar n</w:t>
            </w:r>
            <w:r w:rsidR="00321209" w:rsidRPr="00141828">
              <w:rPr>
                <w:rFonts w:ascii="Times New Roman" w:hAnsi="Times New Roman" w:cs="Times New Roman"/>
                <w:bCs/>
                <w:sz w:val="24"/>
                <w:szCs w:val="24"/>
              </w:rPr>
              <w:t>ë</w:t>
            </w:r>
            <w:r w:rsidRPr="00141828">
              <w:rPr>
                <w:rFonts w:ascii="Times New Roman" w:hAnsi="Times New Roman" w:cs="Times New Roman"/>
                <w:bCs/>
                <w:sz w:val="24"/>
                <w:szCs w:val="24"/>
              </w:rPr>
              <w:t xml:space="preserve"> të dhënat zyrtare bazuar në raporte vjetore</w:t>
            </w:r>
          </w:p>
        </w:tc>
        <w:tc>
          <w:tcPr>
            <w:tcW w:w="3240" w:type="dxa"/>
            <w:shd w:val="clear" w:color="auto" w:fill="auto"/>
          </w:tcPr>
          <w:p w:rsidR="0038600F" w:rsidRPr="00141828" w:rsidRDefault="0038600F" w:rsidP="0038600F">
            <w:pPr>
              <w:rPr>
                <w:rFonts w:ascii="Times New Roman" w:hAnsi="Times New Roman" w:cs="Times New Roman"/>
                <w:sz w:val="24"/>
                <w:szCs w:val="24"/>
              </w:rPr>
            </w:pPr>
            <w:r w:rsidRPr="00141828">
              <w:rPr>
                <w:rFonts w:ascii="Times New Roman" w:hAnsi="Times New Roman" w:cs="Times New Roman"/>
                <w:sz w:val="24"/>
                <w:szCs w:val="24"/>
              </w:rPr>
              <w:t>Në seksionin trafikimi, paragrafi 1, i pikës 2.2, evidentojmë se nuk identifikojnë vetëm qendrat rezidenciale, por edhe strukturat shtetërore dhe joshtetërore. Në këtë kuadër sugjerojmë të përfshihen edhe të dhënat zyrtare bazuar në raportin vjetor të hartuar nga MB, i cili mund të aksesohet nga ky link https://mb.gov.al/raporte-kombetare-e-nderkombetare/.</w:t>
            </w:r>
          </w:p>
        </w:tc>
        <w:tc>
          <w:tcPr>
            <w:tcW w:w="1800" w:type="dxa"/>
            <w:shd w:val="clear" w:color="auto" w:fill="auto"/>
          </w:tcPr>
          <w:p w:rsidR="0038600F" w:rsidRPr="00141828" w:rsidRDefault="0038600F" w:rsidP="0038600F">
            <w:pPr>
              <w:rPr>
                <w:rFonts w:ascii="Times New Roman" w:hAnsi="Times New Roman" w:cs="Times New Roman"/>
                <w:sz w:val="24"/>
                <w:szCs w:val="24"/>
              </w:rPr>
            </w:pPr>
            <w:r w:rsidRPr="00141828">
              <w:rPr>
                <w:rFonts w:ascii="Times New Roman" w:hAnsi="Times New Roman" w:cs="Times New Roman"/>
                <w:sz w:val="24"/>
                <w:szCs w:val="24"/>
              </w:rPr>
              <w:t>MB</w:t>
            </w:r>
          </w:p>
          <w:p w:rsidR="0038600F" w:rsidRPr="00141828" w:rsidRDefault="0038600F" w:rsidP="0038600F">
            <w:pPr>
              <w:rPr>
                <w:rFonts w:ascii="Times New Roman" w:hAnsi="Times New Roman" w:cs="Times New Roman"/>
                <w:sz w:val="24"/>
                <w:szCs w:val="24"/>
              </w:rPr>
            </w:pPr>
          </w:p>
          <w:p w:rsidR="0038600F" w:rsidRPr="00141828" w:rsidRDefault="0038600F" w:rsidP="0038600F">
            <w:pPr>
              <w:rPr>
                <w:rFonts w:ascii="Times New Roman" w:hAnsi="Times New Roman" w:cs="Times New Roman"/>
                <w:color w:val="00B050"/>
                <w:sz w:val="24"/>
                <w:szCs w:val="24"/>
              </w:rPr>
            </w:pPr>
          </w:p>
        </w:tc>
        <w:tc>
          <w:tcPr>
            <w:tcW w:w="1530" w:type="dxa"/>
          </w:tcPr>
          <w:p w:rsidR="0038600F" w:rsidRPr="00141828" w:rsidRDefault="0038600F" w:rsidP="0038600F">
            <w:pPr>
              <w:rPr>
                <w:rFonts w:ascii="Times New Roman" w:hAnsi="Times New Roman" w:cs="Times New Roman"/>
                <w:sz w:val="24"/>
                <w:szCs w:val="24"/>
              </w:rPr>
            </w:pPr>
          </w:p>
          <w:p w:rsidR="0038600F" w:rsidRPr="00141828" w:rsidRDefault="0038600F" w:rsidP="0038600F">
            <w:pPr>
              <w:rPr>
                <w:rFonts w:ascii="Times New Roman" w:hAnsi="Times New Roman" w:cs="Times New Roman"/>
                <w:sz w:val="24"/>
                <w:szCs w:val="24"/>
              </w:rPr>
            </w:pPr>
            <w:r w:rsidRPr="00141828">
              <w:rPr>
                <w:rFonts w:ascii="Times New Roman" w:hAnsi="Times New Roman" w:cs="Times New Roman"/>
                <w:sz w:val="24"/>
                <w:szCs w:val="24"/>
              </w:rPr>
              <w:t>Adresuar plotësisht</w:t>
            </w:r>
          </w:p>
          <w:p w:rsidR="0038600F" w:rsidRPr="00141828" w:rsidRDefault="0038600F" w:rsidP="0038600F">
            <w:pPr>
              <w:rPr>
                <w:rFonts w:ascii="Times New Roman" w:hAnsi="Times New Roman" w:cs="Times New Roman"/>
                <w:color w:val="00B050"/>
                <w:sz w:val="24"/>
                <w:szCs w:val="24"/>
              </w:rPr>
            </w:pPr>
          </w:p>
        </w:tc>
        <w:tc>
          <w:tcPr>
            <w:tcW w:w="1530" w:type="dxa"/>
          </w:tcPr>
          <w:p w:rsidR="0038600F" w:rsidRPr="00141828" w:rsidRDefault="0038600F" w:rsidP="0038600F">
            <w:pPr>
              <w:rPr>
                <w:rFonts w:ascii="Times New Roman" w:hAnsi="Times New Roman" w:cs="Times New Roman"/>
                <w:color w:val="00B050"/>
                <w:sz w:val="24"/>
                <w:szCs w:val="24"/>
              </w:rPr>
            </w:pPr>
            <w:r w:rsidRPr="00141828">
              <w:rPr>
                <w:rFonts w:ascii="Times New Roman" w:hAnsi="Times New Roman" w:cs="Times New Roman"/>
                <w:sz w:val="24"/>
                <w:szCs w:val="24"/>
              </w:rPr>
              <w:t>Nuk ka</w:t>
            </w:r>
          </w:p>
        </w:tc>
      </w:tr>
      <w:tr w:rsidR="007021AC" w:rsidRPr="00141828" w:rsidTr="0038600F">
        <w:tc>
          <w:tcPr>
            <w:tcW w:w="2335" w:type="dxa"/>
            <w:shd w:val="clear" w:color="auto" w:fill="auto"/>
          </w:tcPr>
          <w:p w:rsidR="00321209" w:rsidRPr="00141828" w:rsidRDefault="00321209" w:rsidP="0038600F">
            <w:pPr>
              <w:rPr>
                <w:rFonts w:ascii="Times New Roman" w:hAnsi="Times New Roman" w:cs="Times New Roman"/>
                <w:bCs/>
                <w:sz w:val="24"/>
                <w:szCs w:val="24"/>
              </w:rPr>
            </w:pPr>
            <w:r w:rsidRPr="00141828">
              <w:rPr>
                <w:rFonts w:ascii="Times New Roman" w:hAnsi="Times New Roman" w:cs="Times New Roman"/>
                <w:bCs/>
                <w:sz w:val="24"/>
                <w:szCs w:val="24"/>
              </w:rPr>
              <w:t>Saktësim</w:t>
            </w:r>
            <w:r w:rsidR="0038600F" w:rsidRPr="00141828">
              <w:rPr>
                <w:rFonts w:ascii="Times New Roman" w:hAnsi="Times New Roman" w:cs="Times New Roman"/>
                <w:bCs/>
                <w:sz w:val="24"/>
                <w:szCs w:val="24"/>
              </w:rPr>
              <w:t xml:space="preserve"> terminologjie </w:t>
            </w:r>
          </w:p>
          <w:p w:rsidR="0038600F" w:rsidRPr="00141828" w:rsidRDefault="0038600F" w:rsidP="00141828">
            <w:pPr>
              <w:jc w:val="right"/>
              <w:rPr>
                <w:rFonts w:ascii="Times New Roman" w:hAnsi="Times New Roman" w:cs="Times New Roman"/>
                <w:sz w:val="24"/>
                <w:szCs w:val="24"/>
              </w:rPr>
            </w:pPr>
          </w:p>
        </w:tc>
        <w:tc>
          <w:tcPr>
            <w:tcW w:w="3240" w:type="dxa"/>
            <w:shd w:val="clear" w:color="auto" w:fill="auto"/>
          </w:tcPr>
          <w:p w:rsidR="0038600F" w:rsidRPr="00141828" w:rsidRDefault="0038600F" w:rsidP="0038600F">
            <w:pPr>
              <w:rPr>
                <w:rFonts w:ascii="Times New Roman" w:hAnsi="Times New Roman" w:cs="Times New Roman"/>
                <w:sz w:val="24"/>
                <w:szCs w:val="24"/>
              </w:rPr>
            </w:pPr>
            <w:r w:rsidRPr="00141828">
              <w:rPr>
                <w:rFonts w:ascii="Times New Roman" w:hAnsi="Times New Roman" w:cs="Times New Roman"/>
                <w:sz w:val="24"/>
                <w:szCs w:val="24"/>
              </w:rPr>
              <w:t>Në paragrafin e 5, të kësaj pike pas fjalës “viktimat”, të shtohet togfjalëshi “viktimat e mundshme të trafikimit”, pasi në çdo rast që realizohet një plan veprimi për trafikimin e q</w:t>
            </w:r>
            <w:r w:rsidR="00321209" w:rsidRPr="00141828">
              <w:rPr>
                <w:rFonts w:ascii="Times New Roman" w:hAnsi="Times New Roman" w:cs="Times New Roman"/>
                <w:sz w:val="24"/>
                <w:szCs w:val="24"/>
              </w:rPr>
              <w:t>e</w:t>
            </w:r>
            <w:r w:rsidRPr="00141828">
              <w:rPr>
                <w:rFonts w:ascii="Times New Roman" w:hAnsi="Times New Roman" w:cs="Times New Roman"/>
                <w:sz w:val="24"/>
                <w:szCs w:val="24"/>
              </w:rPr>
              <w:t>nieve njerëzore është pjesë përbërëse edhe kjo kategori.</w:t>
            </w:r>
          </w:p>
        </w:tc>
        <w:tc>
          <w:tcPr>
            <w:tcW w:w="1800" w:type="dxa"/>
            <w:shd w:val="clear" w:color="auto" w:fill="auto"/>
          </w:tcPr>
          <w:p w:rsidR="0038600F" w:rsidRPr="00141828" w:rsidRDefault="0038600F" w:rsidP="0038600F">
            <w:pPr>
              <w:rPr>
                <w:rFonts w:ascii="Times New Roman" w:hAnsi="Times New Roman" w:cs="Times New Roman"/>
                <w:sz w:val="24"/>
                <w:szCs w:val="24"/>
              </w:rPr>
            </w:pPr>
            <w:r w:rsidRPr="00141828">
              <w:rPr>
                <w:rFonts w:ascii="Times New Roman" w:hAnsi="Times New Roman" w:cs="Times New Roman"/>
                <w:sz w:val="24"/>
                <w:szCs w:val="24"/>
              </w:rPr>
              <w:t>MB</w:t>
            </w:r>
          </w:p>
          <w:p w:rsidR="0038600F" w:rsidRPr="00141828" w:rsidRDefault="0038600F" w:rsidP="0038600F">
            <w:pPr>
              <w:rPr>
                <w:rFonts w:ascii="Times New Roman" w:hAnsi="Times New Roman" w:cs="Times New Roman"/>
                <w:sz w:val="24"/>
                <w:szCs w:val="24"/>
              </w:rPr>
            </w:pPr>
          </w:p>
          <w:p w:rsidR="0038600F" w:rsidRPr="00141828" w:rsidRDefault="0038600F" w:rsidP="0038600F">
            <w:pPr>
              <w:rPr>
                <w:rFonts w:ascii="Times New Roman" w:hAnsi="Times New Roman" w:cs="Times New Roman"/>
                <w:color w:val="00B050"/>
                <w:sz w:val="24"/>
                <w:szCs w:val="24"/>
              </w:rPr>
            </w:pPr>
          </w:p>
        </w:tc>
        <w:tc>
          <w:tcPr>
            <w:tcW w:w="1530" w:type="dxa"/>
          </w:tcPr>
          <w:p w:rsidR="0038600F" w:rsidRPr="00141828" w:rsidRDefault="0038600F" w:rsidP="0038600F">
            <w:pPr>
              <w:rPr>
                <w:rFonts w:ascii="Times New Roman" w:hAnsi="Times New Roman" w:cs="Times New Roman"/>
                <w:sz w:val="24"/>
                <w:szCs w:val="24"/>
              </w:rPr>
            </w:pPr>
          </w:p>
          <w:p w:rsidR="0038600F" w:rsidRPr="00141828" w:rsidRDefault="0038600F" w:rsidP="0038600F">
            <w:pPr>
              <w:rPr>
                <w:rFonts w:ascii="Times New Roman" w:hAnsi="Times New Roman" w:cs="Times New Roman"/>
                <w:sz w:val="24"/>
                <w:szCs w:val="24"/>
              </w:rPr>
            </w:pPr>
            <w:r w:rsidRPr="00141828">
              <w:rPr>
                <w:rFonts w:ascii="Times New Roman" w:hAnsi="Times New Roman" w:cs="Times New Roman"/>
                <w:sz w:val="24"/>
                <w:szCs w:val="24"/>
              </w:rPr>
              <w:t>Adresuar plotësisht</w:t>
            </w:r>
          </w:p>
          <w:p w:rsidR="0038600F" w:rsidRPr="00141828" w:rsidRDefault="0038600F" w:rsidP="0038600F">
            <w:pPr>
              <w:rPr>
                <w:rFonts w:ascii="Times New Roman" w:hAnsi="Times New Roman" w:cs="Times New Roman"/>
                <w:color w:val="00B050"/>
                <w:sz w:val="24"/>
                <w:szCs w:val="24"/>
              </w:rPr>
            </w:pPr>
          </w:p>
        </w:tc>
        <w:tc>
          <w:tcPr>
            <w:tcW w:w="1530" w:type="dxa"/>
          </w:tcPr>
          <w:p w:rsidR="0038600F" w:rsidRPr="00141828" w:rsidRDefault="0038600F" w:rsidP="0038600F">
            <w:pPr>
              <w:rPr>
                <w:rFonts w:ascii="Times New Roman" w:hAnsi="Times New Roman" w:cs="Times New Roman"/>
                <w:color w:val="00B050"/>
                <w:sz w:val="24"/>
                <w:szCs w:val="24"/>
              </w:rPr>
            </w:pPr>
            <w:r w:rsidRPr="00141828">
              <w:rPr>
                <w:rFonts w:ascii="Times New Roman" w:hAnsi="Times New Roman" w:cs="Times New Roman"/>
                <w:sz w:val="24"/>
                <w:szCs w:val="24"/>
              </w:rPr>
              <w:t>Nuk ka</w:t>
            </w:r>
          </w:p>
        </w:tc>
      </w:tr>
      <w:tr w:rsidR="007021AC" w:rsidRPr="00141828" w:rsidTr="0038600F">
        <w:tc>
          <w:tcPr>
            <w:tcW w:w="2335" w:type="dxa"/>
            <w:shd w:val="clear" w:color="auto" w:fill="auto"/>
          </w:tcPr>
          <w:p w:rsidR="0038600F" w:rsidRPr="00141828" w:rsidRDefault="00321209" w:rsidP="00321209">
            <w:pPr>
              <w:rPr>
                <w:rFonts w:ascii="Times New Roman" w:hAnsi="Times New Roman" w:cs="Times New Roman"/>
                <w:bCs/>
                <w:sz w:val="24"/>
                <w:szCs w:val="24"/>
              </w:rPr>
            </w:pPr>
            <w:r w:rsidRPr="00141828">
              <w:rPr>
                <w:rFonts w:ascii="Times New Roman" w:hAnsi="Times New Roman" w:cs="Times New Roman"/>
                <w:bCs/>
                <w:sz w:val="24"/>
                <w:szCs w:val="24"/>
              </w:rPr>
              <w:t>Saktësime</w:t>
            </w:r>
            <w:r w:rsidR="0038600F" w:rsidRPr="00141828">
              <w:rPr>
                <w:rFonts w:ascii="Times New Roman" w:hAnsi="Times New Roman" w:cs="Times New Roman"/>
                <w:bCs/>
                <w:sz w:val="24"/>
                <w:szCs w:val="24"/>
              </w:rPr>
              <w:t xml:space="preserve"> t</w:t>
            </w:r>
            <w:r w:rsidR="007021AC" w:rsidRPr="00141828">
              <w:rPr>
                <w:rFonts w:ascii="Times New Roman" w:hAnsi="Times New Roman" w:cs="Times New Roman"/>
                <w:bCs/>
                <w:sz w:val="24"/>
                <w:szCs w:val="24"/>
              </w:rPr>
              <w:t>ë</w:t>
            </w:r>
            <w:r w:rsidRPr="00141828">
              <w:rPr>
                <w:rFonts w:ascii="Times New Roman" w:hAnsi="Times New Roman" w:cs="Times New Roman"/>
                <w:bCs/>
                <w:sz w:val="24"/>
                <w:szCs w:val="24"/>
              </w:rPr>
              <w:t>përgjegjësive</w:t>
            </w:r>
            <w:r w:rsidR="0038600F" w:rsidRPr="00141828">
              <w:rPr>
                <w:rFonts w:ascii="Times New Roman" w:hAnsi="Times New Roman" w:cs="Times New Roman"/>
                <w:bCs/>
                <w:sz w:val="24"/>
                <w:szCs w:val="24"/>
              </w:rPr>
              <w:t xml:space="preserve"> institucionale </w:t>
            </w:r>
          </w:p>
        </w:tc>
        <w:tc>
          <w:tcPr>
            <w:tcW w:w="3240" w:type="dxa"/>
            <w:shd w:val="clear" w:color="auto" w:fill="auto"/>
          </w:tcPr>
          <w:p w:rsidR="0038600F" w:rsidRPr="00141828" w:rsidRDefault="0038600F" w:rsidP="00321209">
            <w:pPr>
              <w:rPr>
                <w:rFonts w:ascii="Times New Roman" w:hAnsi="Times New Roman" w:cs="Times New Roman"/>
                <w:sz w:val="24"/>
                <w:szCs w:val="24"/>
              </w:rPr>
            </w:pPr>
            <w:r w:rsidRPr="00141828">
              <w:rPr>
                <w:rFonts w:ascii="Times New Roman" w:hAnsi="Times New Roman" w:cs="Times New Roman"/>
                <w:sz w:val="24"/>
                <w:szCs w:val="24"/>
              </w:rPr>
              <w:t xml:space="preserve">. Në pikën 3.1, të kolonës “Institucionet partnere”, të tabelës “Akses i barabartë në Drejtësi dhe në Regjistrimin Civil”, të Anex 1. “Matrica e planit kombëtar të veprimit për barazi, përfshirje dhe pjesëmarrjen e romëve dhe egjiptianëve 2021-2025,” të hiqet sektori trafikut i cili është në nivel </w:t>
            </w:r>
            <w:r w:rsidR="00321209" w:rsidRPr="00141828">
              <w:rPr>
                <w:rFonts w:ascii="Times New Roman" w:hAnsi="Times New Roman" w:cs="Times New Roman"/>
                <w:sz w:val="24"/>
                <w:szCs w:val="24"/>
              </w:rPr>
              <w:t>qendror</w:t>
            </w:r>
            <w:r w:rsidRPr="00141828">
              <w:rPr>
                <w:rFonts w:ascii="Times New Roman" w:hAnsi="Times New Roman" w:cs="Times New Roman"/>
                <w:sz w:val="24"/>
                <w:szCs w:val="24"/>
              </w:rPr>
              <w:t xml:space="preserve"> duke vendosur vetëm strukturat si ASHMDF, strukturat e shëndetësisë në nivel lokal, shërbimi social etj.</w:t>
            </w:r>
          </w:p>
        </w:tc>
        <w:tc>
          <w:tcPr>
            <w:tcW w:w="1800" w:type="dxa"/>
            <w:shd w:val="clear" w:color="auto" w:fill="auto"/>
          </w:tcPr>
          <w:p w:rsidR="0038600F" w:rsidRPr="00141828" w:rsidRDefault="0038600F" w:rsidP="0038600F">
            <w:pPr>
              <w:rPr>
                <w:rFonts w:ascii="Times New Roman" w:hAnsi="Times New Roman" w:cs="Times New Roman"/>
                <w:sz w:val="24"/>
                <w:szCs w:val="24"/>
              </w:rPr>
            </w:pPr>
            <w:r w:rsidRPr="00141828">
              <w:rPr>
                <w:rFonts w:ascii="Times New Roman" w:hAnsi="Times New Roman" w:cs="Times New Roman"/>
                <w:sz w:val="24"/>
                <w:szCs w:val="24"/>
              </w:rPr>
              <w:t>MB</w:t>
            </w:r>
          </w:p>
          <w:p w:rsidR="0038600F" w:rsidRPr="00141828" w:rsidRDefault="0038600F" w:rsidP="0038600F">
            <w:pPr>
              <w:rPr>
                <w:rFonts w:ascii="Times New Roman" w:hAnsi="Times New Roman" w:cs="Times New Roman"/>
                <w:sz w:val="24"/>
                <w:szCs w:val="24"/>
              </w:rPr>
            </w:pPr>
          </w:p>
          <w:p w:rsidR="0038600F" w:rsidRPr="00141828" w:rsidRDefault="0038600F" w:rsidP="0038600F">
            <w:pPr>
              <w:rPr>
                <w:rFonts w:ascii="Times New Roman" w:hAnsi="Times New Roman" w:cs="Times New Roman"/>
                <w:color w:val="00B050"/>
                <w:sz w:val="24"/>
                <w:szCs w:val="24"/>
              </w:rPr>
            </w:pPr>
          </w:p>
        </w:tc>
        <w:tc>
          <w:tcPr>
            <w:tcW w:w="1530" w:type="dxa"/>
          </w:tcPr>
          <w:p w:rsidR="0038600F" w:rsidRPr="00141828" w:rsidRDefault="0038600F" w:rsidP="0038600F">
            <w:pPr>
              <w:rPr>
                <w:rFonts w:ascii="Times New Roman" w:hAnsi="Times New Roman" w:cs="Times New Roman"/>
                <w:sz w:val="24"/>
                <w:szCs w:val="24"/>
              </w:rPr>
            </w:pPr>
          </w:p>
          <w:p w:rsidR="0038600F" w:rsidRPr="00141828" w:rsidRDefault="0038600F" w:rsidP="0038600F">
            <w:pPr>
              <w:rPr>
                <w:rFonts w:ascii="Times New Roman" w:hAnsi="Times New Roman" w:cs="Times New Roman"/>
                <w:sz w:val="24"/>
                <w:szCs w:val="24"/>
              </w:rPr>
            </w:pPr>
            <w:r w:rsidRPr="00141828">
              <w:rPr>
                <w:rFonts w:ascii="Times New Roman" w:hAnsi="Times New Roman" w:cs="Times New Roman"/>
                <w:sz w:val="24"/>
                <w:szCs w:val="24"/>
              </w:rPr>
              <w:t>Adresuar plotësisht</w:t>
            </w:r>
          </w:p>
          <w:p w:rsidR="0038600F" w:rsidRPr="00141828" w:rsidRDefault="0038600F" w:rsidP="0038600F">
            <w:pPr>
              <w:rPr>
                <w:rFonts w:ascii="Times New Roman" w:hAnsi="Times New Roman" w:cs="Times New Roman"/>
                <w:color w:val="00B050"/>
                <w:sz w:val="24"/>
                <w:szCs w:val="24"/>
              </w:rPr>
            </w:pPr>
          </w:p>
        </w:tc>
        <w:tc>
          <w:tcPr>
            <w:tcW w:w="1530" w:type="dxa"/>
          </w:tcPr>
          <w:p w:rsidR="0038600F" w:rsidRPr="00141828" w:rsidRDefault="0038600F" w:rsidP="0038600F">
            <w:pPr>
              <w:rPr>
                <w:rFonts w:ascii="Times New Roman" w:hAnsi="Times New Roman" w:cs="Times New Roman"/>
                <w:color w:val="00B050"/>
                <w:sz w:val="24"/>
                <w:szCs w:val="24"/>
              </w:rPr>
            </w:pPr>
            <w:r w:rsidRPr="00141828">
              <w:rPr>
                <w:rFonts w:ascii="Times New Roman" w:hAnsi="Times New Roman" w:cs="Times New Roman"/>
                <w:sz w:val="24"/>
                <w:szCs w:val="24"/>
              </w:rPr>
              <w:t>Nuk ka</w:t>
            </w:r>
          </w:p>
        </w:tc>
      </w:tr>
      <w:tr w:rsidR="007021AC" w:rsidRPr="00141828" w:rsidTr="0038600F">
        <w:tc>
          <w:tcPr>
            <w:tcW w:w="2335" w:type="dxa"/>
            <w:shd w:val="clear" w:color="auto" w:fill="auto"/>
          </w:tcPr>
          <w:p w:rsidR="0038600F" w:rsidRPr="00141828" w:rsidRDefault="00321209" w:rsidP="0038600F">
            <w:pPr>
              <w:rPr>
                <w:rFonts w:ascii="Times New Roman" w:hAnsi="Times New Roman" w:cs="Times New Roman"/>
                <w:b/>
                <w:sz w:val="24"/>
                <w:szCs w:val="24"/>
              </w:rPr>
            </w:pPr>
            <w:r w:rsidRPr="00141828">
              <w:rPr>
                <w:rFonts w:ascii="Times New Roman" w:hAnsi="Times New Roman" w:cs="Times New Roman"/>
                <w:bCs/>
                <w:sz w:val="24"/>
                <w:szCs w:val="24"/>
              </w:rPr>
              <w:t>Saktësime</w:t>
            </w:r>
            <w:r w:rsidR="0038600F" w:rsidRPr="00141828">
              <w:rPr>
                <w:rFonts w:ascii="Times New Roman" w:hAnsi="Times New Roman" w:cs="Times New Roman"/>
                <w:bCs/>
                <w:sz w:val="24"/>
                <w:szCs w:val="24"/>
              </w:rPr>
              <w:t xml:space="preserve"> t</w:t>
            </w:r>
            <w:r w:rsidRPr="00141828">
              <w:rPr>
                <w:rFonts w:ascii="Times New Roman" w:hAnsi="Times New Roman" w:cs="Times New Roman"/>
                <w:bCs/>
                <w:sz w:val="24"/>
                <w:szCs w:val="24"/>
              </w:rPr>
              <w:t>ëpërgjegjësive</w:t>
            </w:r>
            <w:r w:rsidR="0038600F" w:rsidRPr="00141828">
              <w:rPr>
                <w:rFonts w:ascii="Times New Roman" w:hAnsi="Times New Roman" w:cs="Times New Roman"/>
                <w:bCs/>
                <w:sz w:val="24"/>
                <w:szCs w:val="24"/>
              </w:rPr>
              <w:t xml:space="preserve"> institucionale</w:t>
            </w:r>
          </w:p>
        </w:tc>
        <w:tc>
          <w:tcPr>
            <w:tcW w:w="3240" w:type="dxa"/>
            <w:shd w:val="clear" w:color="auto" w:fill="auto"/>
          </w:tcPr>
          <w:p w:rsidR="0038600F" w:rsidRPr="00141828" w:rsidRDefault="0038600F" w:rsidP="0038600F">
            <w:pPr>
              <w:rPr>
                <w:rFonts w:ascii="Times New Roman" w:hAnsi="Times New Roman" w:cs="Times New Roman"/>
                <w:sz w:val="24"/>
                <w:szCs w:val="24"/>
              </w:rPr>
            </w:pPr>
            <w:r w:rsidRPr="00141828">
              <w:rPr>
                <w:rFonts w:ascii="Times New Roman" w:hAnsi="Times New Roman" w:cs="Times New Roman"/>
                <w:sz w:val="24"/>
                <w:szCs w:val="24"/>
              </w:rPr>
              <w:t>Në pikën 3.2 të kolonës së mësipërme, të hiqet Sektori Antitrafik dhe të vendoset Autoriteti Përgjegjës, si struktura përgjegjëse për identifikimin dhe ndihmën ndaj viktimave dhe viktimave të mundshme të trafikimit.</w:t>
            </w:r>
          </w:p>
        </w:tc>
        <w:tc>
          <w:tcPr>
            <w:tcW w:w="1800" w:type="dxa"/>
            <w:shd w:val="clear" w:color="auto" w:fill="auto"/>
          </w:tcPr>
          <w:p w:rsidR="0038600F" w:rsidRPr="00141828" w:rsidRDefault="0038600F" w:rsidP="0038600F">
            <w:pPr>
              <w:rPr>
                <w:rFonts w:ascii="Times New Roman" w:hAnsi="Times New Roman" w:cs="Times New Roman"/>
                <w:sz w:val="24"/>
                <w:szCs w:val="24"/>
              </w:rPr>
            </w:pPr>
            <w:r w:rsidRPr="00141828">
              <w:rPr>
                <w:rFonts w:ascii="Times New Roman" w:hAnsi="Times New Roman" w:cs="Times New Roman"/>
                <w:sz w:val="24"/>
                <w:szCs w:val="24"/>
              </w:rPr>
              <w:t>MB</w:t>
            </w:r>
          </w:p>
          <w:p w:rsidR="0038600F" w:rsidRPr="00141828" w:rsidRDefault="0038600F" w:rsidP="0038600F">
            <w:pPr>
              <w:rPr>
                <w:rFonts w:ascii="Times New Roman" w:hAnsi="Times New Roman" w:cs="Times New Roman"/>
                <w:sz w:val="24"/>
                <w:szCs w:val="24"/>
              </w:rPr>
            </w:pPr>
          </w:p>
          <w:p w:rsidR="0038600F" w:rsidRPr="00141828" w:rsidRDefault="0038600F" w:rsidP="0038600F">
            <w:pPr>
              <w:rPr>
                <w:rFonts w:ascii="Times New Roman" w:hAnsi="Times New Roman" w:cs="Times New Roman"/>
                <w:color w:val="00B050"/>
                <w:sz w:val="24"/>
                <w:szCs w:val="24"/>
              </w:rPr>
            </w:pPr>
          </w:p>
        </w:tc>
        <w:tc>
          <w:tcPr>
            <w:tcW w:w="1530" w:type="dxa"/>
          </w:tcPr>
          <w:p w:rsidR="0038600F" w:rsidRPr="00141828" w:rsidRDefault="0038600F" w:rsidP="0038600F">
            <w:pPr>
              <w:rPr>
                <w:rFonts w:ascii="Times New Roman" w:hAnsi="Times New Roman" w:cs="Times New Roman"/>
                <w:sz w:val="24"/>
                <w:szCs w:val="24"/>
              </w:rPr>
            </w:pPr>
          </w:p>
          <w:p w:rsidR="0038600F" w:rsidRPr="00141828" w:rsidRDefault="0038600F" w:rsidP="0038600F">
            <w:pPr>
              <w:rPr>
                <w:rFonts w:ascii="Times New Roman" w:hAnsi="Times New Roman" w:cs="Times New Roman"/>
                <w:sz w:val="24"/>
                <w:szCs w:val="24"/>
              </w:rPr>
            </w:pPr>
            <w:r w:rsidRPr="00141828">
              <w:rPr>
                <w:rFonts w:ascii="Times New Roman" w:hAnsi="Times New Roman" w:cs="Times New Roman"/>
                <w:sz w:val="24"/>
                <w:szCs w:val="24"/>
              </w:rPr>
              <w:t>Adresuar plotësisht</w:t>
            </w:r>
          </w:p>
          <w:p w:rsidR="0038600F" w:rsidRPr="00141828" w:rsidRDefault="0038600F" w:rsidP="0038600F">
            <w:pPr>
              <w:rPr>
                <w:rFonts w:ascii="Times New Roman" w:hAnsi="Times New Roman" w:cs="Times New Roman"/>
                <w:color w:val="00B050"/>
                <w:sz w:val="24"/>
                <w:szCs w:val="24"/>
              </w:rPr>
            </w:pPr>
          </w:p>
        </w:tc>
        <w:tc>
          <w:tcPr>
            <w:tcW w:w="1530" w:type="dxa"/>
          </w:tcPr>
          <w:p w:rsidR="0038600F" w:rsidRPr="00141828" w:rsidRDefault="0038600F" w:rsidP="0038600F">
            <w:pPr>
              <w:rPr>
                <w:rFonts w:ascii="Times New Roman" w:hAnsi="Times New Roman" w:cs="Times New Roman"/>
                <w:color w:val="00B050"/>
                <w:sz w:val="24"/>
                <w:szCs w:val="24"/>
              </w:rPr>
            </w:pPr>
            <w:r w:rsidRPr="00141828">
              <w:rPr>
                <w:rFonts w:ascii="Times New Roman" w:hAnsi="Times New Roman" w:cs="Times New Roman"/>
                <w:sz w:val="24"/>
                <w:szCs w:val="24"/>
              </w:rPr>
              <w:t>Nuk ka</w:t>
            </w:r>
          </w:p>
        </w:tc>
      </w:tr>
      <w:tr w:rsidR="007021AC" w:rsidRPr="00141828" w:rsidTr="0038600F">
        <w:tc>
          <w:tcPr>
            <w:tcW w:w="2335" w:type="dxa"/>
            <w:shd w:val="clear" w:color="auto" w:fill="auto"/>
          </w:tcPr>
          <w:p w:rsidR="0038600F" w:rsidRPr="00141828" w:rsidRDefault="0038600F" w:rsidP="0038600F">
            <w:pPr>
              <w:rPr>
                <w:rFonts w:ascii="Times New Roman" w:hAnsi="Times New Roman" w:cs="Times New Roman"/>
                <w:bCs/>
                <w:sz w:val="24"/>
                <w:szCs w:val="24"/>
              </w:rPr>
            </w:pPr>
            <w:r w:rsidRPr="00141828">
              <w:rPr>
                <w:rFonts w:ascii="Times New Roman" w:hAnsi="Times New Roman" w:cs="Times New Roman"/>
                <w:bCs/>
                <w:sz w:val="24"/>
                <w:szCs w:val="24"/>
              </w:rPr>
              <w:t>Riformulim</w:t>
            </w:r>
          </w:p>
        </w:tc>
        <w:tc>
          <w:tcPr>
            <w:tcW w:w="3240" w:type="dxa"/>
            <w:shd w:val="clear" w:color="auto" w:fill="auto"/>
          </w:tcPr>
          <w:p w:rsidR="0038600F" w:rsidRPr="00141828" w:rsidRDefault="0038600F" w:rsidP="0038600F">
            <w:pPr>
              <w:rPr>
                <w:rFonts w:ascii="Times New Roman" w:hAnsi="Times New Roman" w:cs="Times New Roman"/>
                <w:sz w:val="24"/>
                <w:szCs w:val="24"/>
              </w:rPr>
            </w:pPr>
            <w:r w:rsidRPr="00141828">
              <w:rPr>
                <w:rFonts w:ascii="Times New Roman" w:hAnsi="Times New Roman" w:cs="Times New Roman"/>
                <w:sz w:val="24"/>
                <w:szCs w:val="24"/>
              </w:rPr>
              <w:t>Në pikën 4.4.1, të objektivit VI 4, të tabelës fusha prioritare “Mbrojtja Sociale”, masat 4.2 dhe 4.3, te riformulohen pasi janë përsëritje përkatësisht e masave 3.1 dhe 3.3.</w:t>
            </w:r>
          </w:p>
        </w:tc>
        <w:tc>
          <w:tcPr>
            <w:tcW w:w="1800" w:type="dxa"/>
            <w:shd w:val="clear" w:color="auto" w:fill="auto"/>
          </w:tcPr>
          <w:p w:rsidR="0038600F" w:rsidRPr="00141828" w:rsidRDefault="0038600F" w:rsidP="0038600F">
            <w:pPr>
              <w:rPr>
                <w:rFonts w:ascii="Times New Roman" w:hAnsi="Times New Roman" w:cs="Times New Roman"/>
                <w:sz w:val="24"/>
                <w:szCs w:val="24"/>
              </w:rPr>
            </w:pPr>
            <w:r w:rsidRPr="00141828">
              <w:rPr>
                <w:rFonts w:ascii="Times New Roman" w:hAnsi="Times New Roman" w:cs="Times New Roman"/>
                <w:sz w:val="24"/>
                <w:szCs w:val="24"/>
              </w:rPr>
              <w:t>MB</w:t>
            </w:r>
          </w:p>
          <w:p w:rsidR="0038600F" w:rsidRPr="00141828" w:rsidRDefault="0038600F" w:rsidP="0038600F">
            <w:pPr>
              <w:rPr>
                <w:rFonts w:ascii="Times New Roman" w:hAnsi="Times New Roman" w:cs="Times New Roman"/>
                <w:sz w:val="24"/>
                <w:szCs w:val="24"/>
              </w:rPr>
            </w:pPr>
          </w:p>
          <w:p w:rsidR="0038600F" w:rsidRPr="00141828" w:rsidRDefault="0038600F" w:rsidP="0038600F">
            <w:pPr>
              <w:rPr>
                <w:rFonts w:ascii="Times New Roman" w:hAnsi="Times New Roman" w:cs="Times New Roman"/>
                <w:color w:val="00B050"/>
                <w:sz w:val="24"/>
                <w:szCs w:val="24"/>
              </w:rPr>
            </w:pPr>
          </w:p>
        </w:tc>
        <w:tc>
          <w:tcPr>
            <w:tcW w:w="1530" w:type="dxa"/>
          </w:tcPr>
          <w:p w:rsidR="0038600F" w:rsidRPr="00141828" w:rsidRDefault="0038600F" w:rsidP="0038600F">
            <w:pPr>
              <w:rPr>
                <w:rFonts w:ascii="Times New Roman" w:hAnsi="Times New Roman" w:cs="Times New Roman"/>
                <w:sz w:val="24"/>
                <w:szCs w:val="24"/>
              </w:rPr>
            </w:pPr>
          </w:p>
          <w:p w:rsidR="0038600F" w:rsidRPr="00141828" w:rsidRDefault="0038600F" w:rsidP="0038600F">
            <w:pPr>
              <w:rPr>
                <w:rFonts w:ascii="Times New Roman" w:hAnsi="Times New Roman" w:cs="Times New Roman"/>
                <w:sz w:val="24"/>
                <w:szCs w:val="24"/>
              </w:rPr>
            </w:pPr>
            <w:r w:rsidRPr="00141828">
              <w:rPr>
                <w:rFonts w:ascii="Times New Roman" w:hAnsi="Times New Roman" w:cs="Times New Roman"/>
                <w:sz w:val="24"/>
                <w:szCs w:val="24"/>
              </w:rPr>
              <w:t>Adresuar plotësisht</w:t>
            </w:r>
          </w:p>
          <w:p w:rsidR="0038600F" w:rsidRPr="00141828" w:rsidRDefault="0038600F" w:rsidP="0038600F">
            <w:pPr>
              <w:rPr>
                <w:rFonts w:ascii="Times New Roman" w:hAnsi="Times New Roman" w:cs="Times New Roman"/>
                <w:color w:val="00B050"/>
                <w:sz w:val="24"/>
                <w:szCs w:val="24"/>
              </w:rPr>
            </w:pPr>
          </w:p>
        </w:tc>
        <w:tc>
          <w:tcPr>
            <w:tcW w:w="1530" w:type="dxa"/>
          </w:tcPr>
          <w:p w:rsidR="0038600F" w:rsidRPr="00141828" w:rsidRDefault="0038600F" w:rsidP="0038600F">
            <w:pPr>
              <w:rPr>
                <w:rFonts w:ascii="Times New Roman" w:hAnsi="Times New Roman" w:cs="Times New Roman"/>
                <w:color w:val="00B050"/>
                <w:sz w:val="24"/>
                <w:szCs w:val="24"/>
              </w:rPr>
            </w:pPr>
            <w:r w:rsidRPr="00141828">
              <w:rPr>
                <w:rFonts w:ascii="Times New Roman" w:hAnsi="Times New Roman" w:cs="Times New Roman"/>
                <w:sz w:val="24"/>
                <w:szCs w:val="24"/>
              </w:rPr>
              <w:t>Nuk ka</w:t>
            </w:r>
          </w:p>
        </w:tc>
      </w:tr>
      <w:tr w:rsidR="007021AC" w:rsidRPr="00141828" w:rsidTr="0038600F">
        <w:tc>
          <w:tcPr>
            <w:tcW w:w="2335" w:type="dxa"/>
            <w:shd w:val="clear" w:color="auto" w:fill="auto"/>
          </w:tcPr>
          <w:p w:rsidR="00321209" w:rsidRPr="00141828" w:rsidRDefault="00321209" w:rsidP="0038600F">
            <w:pPr>
              <w:rPr>
                <w:rFonts w:ascii="Times New Roman" w:hAnsi="Times New Roman" w:cs="Times New Roman"/>
                <w:bCs/>
                <w:sz w:val="24"/>
                <w:szCs w:val="24"/>
              </w:rPr>
            </w:pPr>
            <w:r w:rsidRPr="00141828">
              <w:rPr>
                <w:rFonts w:ascii="Times New Roman" w:hAnsi="Times New Roman" w:cs="Times New Roman"/>
                <w:bCs/>
                <w:sz w:val="24"/>
                <w:szCs w:val="24"/>
              </w:rPr>
              <w:t>Dakord</w:t>
            </w:r>
            <w:r w:rsidR="004D5309" w:rsidRPr="00141828">
              <w:rPr>
                <w:rFonts w:ascii="Times New Roman" w:hAnsi="Times New Roman" w:cs="Times New Roman"/>
                <w:bCs/>
                <w:sz w:val="24"/>
                <w:szCs w:val="24"/>
              </w:rPr>
              <w:t>ë</w:t>
            </w:r>
            <w:r w:rsidRPr="00141828">
              <w:rPr>
                <w:rFonts w:ascii="Times New Roman" w:hAnsi="Times New Roman" w:cs="Times New Roman"/>
                <w:bCs/>
                <w:sz w:val="24"/>
                <w:szCs w:val="24"/>
              </w:rPr>
              <w:t>sim terminologjie</w:t>
            </w:r>
          </w:p>
        </w:tc>
        <w:tc>
          <w:tcPr>
            <w:tcW w:w="3240" w:type="dxa"/>
            <w:shd w:val="clear" w:color="auto" w:fill="auto"/>
          </w:tcPr>
          <w:p w:rsidR="00321209" w:rsidRPr="00141828" w:rsidRDefault="00321209" w:rsidP="0038600F">
            <w:pPr>
              <w:rPr>
                <w:rFonts w:ascii="Times New Roman" w:hAnsi="Times New Roman" w:cs="Times New Roman"/>
                <w:sz w:val="24"/>
                <w:szCs w:val="24"/>
              </w:rPr>
            </w:pPr>
            <w:r w:rsidRPr="00141828">
              <w:rPr>
                <w:rFonts w:ascii="Times New Roman" w:hAnsi="Times New Roman" w:cs="Times New Roman"/>
                <w:sz w:val="24"/>
                <w:szCs w:val="24"/>
              </w:rPr>
              <w:t>P</w:t>
            </w:r>
            <w:r w:rsidR="004D5309" w:rsidRPr="00141828">
              <w:rPr>
                <w:rFonts w:ascii="Times New Roman" w:hAnsi="Times New Roman" w:cs="Times New Roman"/>
                <w:sz w:val="24"/>
                <w:szCs w:val="24"/>
              </w:rPr>
              <w:t>ë</w:t>
            </w:r>
            <w:r w:rsidRPr="00141828">
              <w:rPr>
                <w:rFonts w:ascii="Times New Roman" w:hAnsi="Times New Roman" w:cs="Times New Roman"/>
                <w:sz w:val="24"/>
                <w:szCs w:val="24"/>
              </w:rPr>
              <w:t>rfaq</w:t>
            </w:r>
            <w:r w:rsidR="004D5309" w:rsidRPr="00141828">
              <w:rPr>
                <w:rFonts w:ascii="Times New Roman" w:hAnsi="Times New Roman" w:cs="Times New Roman"/>
                <w:sz w:val="24"/>
                <w:szCs w:val="24"/>
              </w:rPr>
              <w:t>ë</w:t>
            </w:r>
            <w:r w:rsidRPr="00141828">
              <w:rPr>
                <w:rFonts w:ascii="Times New Roman" w:hAnsi="Times New Roman" w:cs="Times New Roman"/>
                <w:sz w:val="24"/>
                <w:szCs w:val="24"/>
              </w:rPr>
              <w:t>sues t</w:t>
            </w:r>
            <w:r w:rsidR="004D5309" w:rsidRPr="00141828">
              <w:rPr>
                <w:rFonts w:ascii="Times New Roman" w:hAnsi="Times New Roman" w:cs="Times New Roman"/>
                <w:sz w:val="24"/>
                <w:szCs w:val="24"/>
              </w:rPr>
              <w:t>ë</w:t>
            </w:r>
            <w:r w:rsidRPr="00141828">
              <w:rPr>
                <w:rFonts w:ascii="Times New Roman" w:hAnsi="Times New Roman" w:cs="Times New Roman"/>
                <w:sz w:val="24"/>
                <w:szCs w:val="24"/>
              </w:rPr>
              <w:t xml:space="preserve"> OJQ-ve rome dhe egjiptiane pat</w:t>
            </w:r>
            <w:r w:rsidR="004D5309" w:rsidRPr="00141828">
              <w:rPr>
                <w:rFonts w:ascii="Times New Roman" w:hAnsi="Times New Roman" w:cs="Times New Roman"/>
                <w:sz w:val="24"/>
                <w:szCs w:val="24"/>
              </w:rPr>
              <w:t>ë</w:t>
            </w:r>
            <w:r w:rsidRPr="00141828">
              <w:rPr>
                <w:rFonts w:ascii="Times New Roman" w:hAnsi="Times New Roman" w:cs="Times New Roman"/>
                <w:sz w:val="24"/>
                <w:szCs w:val="24"/>
              </w:rPr>
              <w:t>n q</w:t>
            </w:r>
            <w:r w:rsidR="004D5309" w:rsidRPr="00141828">
              <w:rPr>
                <w:rFonts w:ascii="Times New Roman" w:hAnsi="Times New Roman" w:cs="Times New Roman"/>
                <w:sz w:val="24"/>
                <w:szCs w:val="24"/>
              </w:rPr>
              <w:t>ë</w:t>
            </w:r>
            <w:r w:rsidRPr="00141828">
              <w:rPr>
                <w:rFonts w:ascii="Times New Roman" w:hAnsi="Times New Roman" w:cs="Times New Roman"/>
                <w:sz w:val="24"/>
                <w:szCs w:val="24"/>
              </w:rPr>
              <w:t>ndrime t</w:t>
            </w:r>
            <w:r w:rsidR="004D5309" w:rsidRPr="00141828">
              <w:rPr>
                <w:rFonts w:ascii="Times New Roman" w:hAnsi="Times New Roman" w:cs="Times New Roman"/>
                <w:sz w:val="24"/>
                <w:szCs w:val="24"/>
              </w:rPr>
              <w:t>ë</w:t>
            </w:r>
            <w:r w:rsidRPr="00141828">
              <w:rPr>
                <w:rFonts w:ascii="Times New Roman" w:hAnsi="Times New Roman" w:cs="Times New Roman"/>
                <w:sz w:val="24"/>
                <w:szCs w:val="24"/>
              </w:rPr>
              <w:t xml:space="preserve"> ndryshme n</w:t>
            </w:r>
            <w:r w:rsidR="004D5309" w:rsidRPr="00141828">
              <w:rPr>
                <w:rFonts w:ascii="Times New Roman" w:hAnsi="Times New Roman" w:cs="Times New Roman"/>
                <w:sz w:val="24"/>
                <w:szCs w:val="24"/>
              </w:rPr>
              <w:t>ë</w:t>
            </w:r>
            <w:r w:rsidRPr="00141828">
              <w:rPr>
                <w:rFonts w:ascii="Times New Roman" w:hAnsi="Times New Roman" w:cs="Times New Roman"/>
                <w:sz w:val="24"/>
                <w:szCs w:val="24"/>
              </w:rPr>
              <w:t xml:space="preserve"> raport me terminologjin</w:t>
            </w:r>
            <w:r w:rsidR="004D5309" w:rsidRPr="00141828">
              <w:rPr>
                <w:rFonts w:ascii="Times New Roman" w:hAnsi="Times New Roman" w:cs="Times New Roman"/>
                <w:sz w:val="24"/>
                <w:szCs w:val="24"/>
              </w:rPr>
              <w:t>ë</w:t>
            </w:r>
            <w:r w:rsidRPr="00141828">
              <w:rPr>
                <w:rFonts w:ascii="Times New Roman" w:hAnsi="Times New Roman" w:cs="Times New Roman"/>
                <w:sz w:val="24"/>
                <w:szCs w:val="24"/>
              </w:rPr>
              <w:t xml:space="preserve"> q</w:t>
            </w:r>
            <w:r w:rsidR="004D5309" w:rsidRPr="00141828">
              <w:rPr>
                <w:rFonts w:ascii="Times New Roman" w:hAnsi="Times New Roman" w:cs="Times New Roman"/>
                <w:sz w:val="24"/>
                <w:szCs w:val="24"/>
              </w:rPr>
              <w:t>ë</w:t>
            </w:r>
            <w:r w:rsidRPr="00141828">
              <w:rPr>
                <w:rFonts w:ascii="Times New Roman" w:hAnsi="Times New Roman" w:cs="Times New Roman"/>
                <w:sz w:val="24"/>
                <w:szCs w:val="24"/>
              </w:rPr>
              <w:t xml:space="preserve"> do t</w:t>
            </w:r>
            <w:r w:rsidR="004D5309" w:rsidRPr="00141828">
              <w:rPr>
                <w:rFonts w:ascii="Times New Roman" w:hAnsi="Times New Roman" w:cs="Times New Roman"/>
                <w:sz w:val="24"/>
                <w:szCs w:val="24"/>
              </w:rPr>
              <w:t>ë</w:t>
            </w:r>
            <w:r w:rsidRPr="00141828">
              <w:rPr>
                <w:rFonts w:ascii="Times New Roman" w:hAnsi="Times New Roman" w:cs="Times New Roman"/>
                <w:sz w:val="24"/>
                <w:szCs w:val="24"/>
              </w:rPr>
              <w:t xml:space="preserve"> p</w:t>
            </w:r>
            <w:r w:rsidR="004D5309" w:rsidRPr="00141828">
              <w:rPr>
                <w:rFonts w:ascii="Times New Roman" w:hAnsi="Times New Roman" w:cs="Times New Roman"/>
                <w:sz w:val="24"/>
                <w:szCs w:val="24"/>
              </w:rPr>
              <w:t>ë</w:t>
            </w:r>
            <w:r w:rsidRPr="00141828">
              <w:rPr>
                <w:rFonts w:ascii="Times New Roman" w:hAnsi="Times New Roman" w:cs="Times New Roman"/>
                <w:sz w:val="24"/>
                <w:szCs w:val="24"/>
              </w:rPr>
              <w:t>rdorej n</w:t>
            </w:r>
            <w:r w:rsidR="004D5309" w:rsidRPr="00141828">
              <w:rPr>
                <w:rFonts w:ascii="Times New Roman" w:hAnsi="Times New Roman" w:cs="Times New Roman"/>
                <w:sz w:val="24"/>
                <w:szCs w:val="24"/>
              </w:rPr>
              <w:t>ë</w:t>
            </w:r>
            <w:r w:rsidRPr="00141828">
              <w:rPr>
                <w:rFonts w:ascii="Times New Roman" w:hAnsi="Times New Roman" w:cs="Times New Roman"/>
                <w:sz w:val="24"/>
                <w:szCs w:val="24"/>
              </w:rPr>
              <w:t xml:space="preserve"> shqip p</w:t>
            </w:r>
            <w:r w:rsidR="004D5309" w:rsidRPr="00141828">
              <w:rPr>
                <w:rFonts w:ascii="Times New Roman" w:hAnsi="Times New Roman" w:cs="Times New Roman"/>
                <w:sz w:val="24"/>
                <w:szCs w:val="24"/>
              </w:rPr>
              <w:t>ë</w:t>
            </w:r>
            <w:r w:rsidRPr="00141828">
              <w:rPr>
                <w:rFonts w:ascii="Times New Roman" w:hAnsi="Times New Roman" w:cs="Times New Roman"/>
                <w:sz w:val="24"/>
                <w:szCs w:val="24"/>
              </w:rPr>
              <w:t>r termin “antigypsyism”.</w:t>
            </w:r>
          </w:p>
          <w:p w:rsidR="00321209" w:rsidRPr="00141828" w:rsidRDefault="00321209" w:rsidP="0038600F">
            <w:pPr>
              <w:rPr>
                <w:rFonts w:ascii="Times New Roman" w:hAnsi="Times New Roman" w:cs="Times New Roman"/>
                <w:sz w:val="24"/>
                <w:szCs w:val="24"/>
              </w:rPr>
            </w:pPr>
          </w:p>
          <w:p w:rsidR="00321209" w:rsidRPr="00141828" w:rsidRDefault="00321209" w:rsidP="0038600F">
            <w:pPr>
              <w:rPr>
                <w:rFonts w:ascii="Times New Roman" w:hAnsi="Times New Roman" w:cs="Times New Roman"/>
                <w:sz w:val="24"/>
                <w:szCs w:val="24"/>
              </w:rPr>
            </w:pPr>
            <w:r w:rsidRPr="00141828">
              <w:rPr>
                <w:rFonts w:ascii="Times New Roman" w:hAnsi="Times New Roman" w:cs="Times New Roman"/>
                <w:sz w:val="24"/>
                <w:szCs w:val="24"/>
              </w:rPr>
              <w:t>Sugjerime konkrete nga p</w:t>
            </w:r>
            <w:r w:rsidR="004D5309" w:rsidRPr="00141828">
              <w:rPr>
                <w:rFonts w:ascii="Times New Roman" w:hAnsi="Times New Roman" w:cs="Times New Roman"/>
                <w:sz w:val="24"/>
                <w:szCs w:val="24"/>
              </w:rPr>
              <w:t>ë</w:t>
            </w:r>
            <w:r w:rsidRPr="00141828">
              <w:rPr>
                <w:rFonts w:ascii="Times New Roman" w:hAnsi="Times New Roman" w:cs="Times New Roman"/>
                <w:sz w:val="24"/>
                <w:szCs w:val="24"/>
              </w:rPr>
              <w:t>rfaq</w:t>
            </w:r>
            <w:r w:rsidR="004D5309" w:rsidRPr="00141828">
              <w:rPr>
                <w:rFonts w:ascii="Times New Roman" w:hAnsi="Times New Roman" w:cs="Times New Roman"/>
                <w:sz w:val="24"/>
                <w:szCs w:val="24"/>
              </w:rPr>
              <w:t>ë</w:t>
            </w:r>
            <w:r w:rsidRPr="00141828">
              <w:rPr>
                <w:rFonts w:ascii="Times New Roman" w:hAnsi="Times New Roman" w:cs="Times New Roman"/>
                <w:sz w:val="24"/>
                <w:szCs w:val="24"/>
              </w:rPr>
              <w:t>sues t</w:t>
            </w:r>
            <w:r w:rsidR="004D5309" w:rsidRPr="00141828">
              <w:rPr>
                <w:rFonts w:ascii="Times New Roman" w:hAnsi="Times New Roman" w:cs="Times New Roman"/>
                <w:sz w:val="24"/>
                <w:szCs w:val="24"/>
              </w:rPr>
              <w:t>ë</w:t>
            </w:r>
            <w:r w:rsidRPr="00141828">
              <w:rPr>
                <w:rFonts w:ascii="Times New Roman" w:hAnsi="Times New Roman" w:cs="Times New Roman"/>
                <w:sz w:val="24"/>
                <w:szCs w:val="24"/>
              </w:rPr>
              <w:t xml:space="preserve"> shoq</w:t>
            </w:r>
            <w:r w:rsidR="004D5309" w:rsidRPr="00141828">
              <w:rPr>
                <w:rFonts w:ascii="Times New Roman" w:hAnsi="Times New Roman" w:cs="Times New Roman"/>
                <w:sz w:val="24"/>
                <w:szCs w:val="24"/>
              </w:rPr>
              <w:t>ë</w:t>
            </w:r>
            <w:r w:rsidRPr="00141828">
              <w:rPr>
                <w:rFonts w:ascii="Times New Roman" w:hAnsi="Times New Roman" w:cs="Times New Roman"/>
                <w:sz w:val="24"/>
                <w:szCs w:val="24"/>
              </w:rPr>
              <w:t>ris</w:t>
            </w:r>
            <w:r w:rsidR="004D5309" w:rsidRPr="00141828">
              <w:rPr>
                <w:rFonts w:ascii="Times New Roman" w:hAnsi="Times New Roman" w:cs="Times New Roman"/>
                <w:sz w:val="24"/>
                <w:szCs w:val="24"/>
              </w:rPr>
              <w:t>ë</w:t>
            </w:r>
            <w:r w:rsidRPr="00141828">
              <w:rPr>
                <w:rFonts w:ascii="Times New Roman" w:hAnsi="Times New Roman" w:cs="Times New Roman"/>
                <w:sz w:val="24"/>
                <w:szCs w:val="24"/>
              </w:rPr>
              <w:t xml:space="preserve"> civile ishin: </w:t>
            </w:r>
          </w:p>
          <w:p w:rsidR="00321209" w:rsidRPr="00141828" w:rsidRDefault="00321209" w:rsidP="0038600F">
            <w:pPr>
              <w:rPr>
                <w:rFonts w:ascii="Times New Roman" w:hAnsi="Times New Roman" w:cs="Times New Roman"/>
                <w:sz w:val="24"/>
                <w:szCs w:val="24"/>
              </w:rPr>
            </w:pPr>
          </w:p>
          <w:p w:rsidR="00321209" w:rsidRPr="00141828" w:rsidRDefault="00321209" w:rsidP="00321209">
            <w:pPr>
              <w:pStyle w:val="CommentText"/>
            </w:pPr>
            <w:r w:rsidRPr="00141828">
              <w:t>“Pershtatja me kontekstin shqiptare do ishte me e arsyeshmja. Nese eshte nje plan veprimi per dy minoritetet, sugjeroj qe nuk duhet qe ti perfshijme ne nje term te perbashket. Kjo, referuar dhe ligjit "Per pakicat kombetare ne Shqiperi" Nuk mund te qendrojne te dyja por, mund te vendoset fussnote shpjegimi.”</w:t>
            </w:r>
          </w:p>
          <w:p w:rsidR="00321209" w:rsidRPr="00141828" w:rsidRDefault="00321209" w:rsidP="00321209">
            <w:pPr>
              <w:pStyle w:val="CommentText"/>
            </w:pPr>
          </w:p>
          <w:p w:rsidR="00321209" w:rsidRPr="00141828" w:rsidRDefault="00321209" w:rsidP="00321209">
            <w:pPr>
              <w:pStyle w:val="CommentText"/>
            </w:pPr>
            <w:r w:rsidRPr="00141828">
              <w:rPr>
                <w:color w:val="262626"/>
              </w:rPr>
              <w:t>“Sugjeroj qe ne kete plan veprimi te perdoret termi antiracizmi ndaj romeve dhe egjiptianeve. Ky term eshte korrekt gjithashtu po ti referohemi edhe ligjit per pakicat kombetare.”</w:t>
            </w:r>
          </w:p>
          <w:p w:rsidR="00321209" w:rsidRPr="00141828" w:rsidRDefault="00321209" w:rsidP="0038600F">
            <w:pPr>
              <w:rPr>
                <w:rFonts w:ascii="Times New Roman" w:hAnsi="Times New Roman" w:cs="Times New Roman"/>
                <w:sz w:val="24"/>
                <w:szCs w:val="24"/>
              </w:rPr>
            </w:pPr>
          </w:p>
        </w:tc>
        <w:tc>
          <w:tcPr>
            <w:tcW w:w="1800" w:type="dxa"/>
            <w:shd w:val="clear" w:color="auto" w:fill="auto"/>
          </w:tcPr>
          <w:p w:rsidR="00321209" w:rsidRPr="00141828" w:rsidRDefault="004D5309" w:rsidP="0038600F">
            <w:pPr>
              <w:rPr>
                <w:rFonts w:ascii="Times New Roman" w:hAnsi="Times New Roman" w:cs="Times New Roman"/>
                <w:sz w:val="24"/>
                <w:szCs w:val="24"/>
              </w:rPr>
            </w:pPr>
            <w:r w:rsidRPr="00141828">
              <w:rPr>
                <w:rFonts w:ascii="Times New Roman" w:hAnsi="Times New Roman" w:cs="Times New Roman"/>
                <w:sz w:val="24"/>
                <w:szCs w:val="24"/>
              </w:rPr>
              <w:t>MSHMS</w:t>
            </w:r>
          </w:p>
        </w:tc>
        <w:tc>
          <w:tcPr>
            <w:tcW w:w="1530" w:type="dxa"/>
          </w:tcPr>
          <w:p w:rsidR="004D5309" w:rsidRPr="00141828" w:rsidRDefault="004D5309" w:rsidP="004D5309">
            <w:pPr>
              <w:rPr>
                <w:rFonts w:ascii="Times New Roman" w:hAnsi="Times New Roman" w:cs="Times New Roman"/>
                <w:sz w:val="24"/>
                <w:szCs w:val="24"/>
              </w:rPr>
            </w:pPr>
            <w:r w:rsidRPr="00141828">
              <w:rPr>
                <w:rFonts w:ascii="Times New Roman" w:hAnsi="Times New Roman" w:cs="Times New Roman"/>
                <w:sz w:val="24"/>
                <w:szCs w:val="24"/>
              </w:rPr>
              <w:t>Adresuar plotësisht</w:t>
            </w:r>
          </w:p>
          <w:p w:rsidR="00321209" w:rsidRPr="00141828" w:rsidRDefault="00321209" w:rsidP="0038600F">
            <w:pPr>
              <w:rPr>
                <w:rFonts w:ascii="Times New Roman" w:hAnsi="Times New Roman" w:cs="Times New Roman"/>
                <w:sz w:val="24"/>
                <w:szCs w:val="24"/>
              </w:rPr>
            </w:pPr>
          </w:p>
        </w:tc>
        <w:tc>
          <w:tcPr>
            <w:tcW w:w="1530" w:type="dxa"/>
          </w:tcPr>
          <w:p w:rsidR="004D5309" w:rsidRPr="00141828" w:rsidRDefault="004D5309" w:rsidP="00141828">
            <w:pPr>
              <w:rPr>
                <w:rFonts w:ascii="Times New Roman" w:hAnsi="Times New Roman" w:cs="Times New Roman"/>
                <w:sz w:val="24"/>
                <w:szCs w:val="24"/>
              </w:rPr>
            </w:pPr>
            <w:r w:rsidRPr="00141828">
              <w:rPr>
                <w:rFonts w:ascii="Times New Roman" w:hAnsi="Times New Roman" w:cs="Times New Roman"/>
                <w:sz w:val="24"/>
                <w:szCs w:val="24"/>
              </w:rPr>
              <w:t>Pas diskutimeve dhe rahjeve të mendimeve mes propozuesve të varianteve të ndryshme të terminologjisë më të përshtashme, mes dy varianteve kryesore: Anti-xhipsizëm (Anti-racizëm ndaj AXh)</w:t>
            </w:r>
          </w:p>
          <w:p w:rsidR="004D5309" w:rsidRPr="00141828" w:rsidRDefault="004D5309" w:rsidP="004D5309">
            <w:pPr>
              <w:rPr>
                <w:rFonts w:ascii="Times New Roman" w:hAnsi="Times New Roman" w:cs="Times New Roman"/>
                <w:sz w:val="24"/>
                <w:szCs w:val="24"/>
              </w:rPr>
            </w:pPr>
            <w:r w:rsidRPr="00141828">
              <w:rPr>
                <w:rFonts w:ascii="Times New Roman" w:hAnsi="Times New Roman" w:cs="Times New Roman"/>
                <w:sz w:val="24"/>
                <w:szCs w:val="24"/>
              </w:rPr>
              <w:t xml:space="preserve"> romëve dhe egjiptianëve (ARRE), u vendos që termi i parë ishte me gjithëpërfshirës dhe lehtësonte komunikimin me aktorëve vendas dhe ndërkombëtarë. </w:t>
            </w:r>
          </w:p>
          <w:p w:rsidR="004D5309" w:rsidRPr="00141828" w:rsidRDefault="004D5309" w:rsidP="004D5309">
            <w:pPr>
              <w:rPr>
                <w:rFonts w:ascii="Times New Roman" w:hAnsi="Times New Roman" w:cs="Times New Roman"/>
                <w:sz w:val="24"/>
                <w:szCs w:val="24"/>
              </w:rPr>
            </w:pPr>
            <w:r w:rsidRPr="00141828">
              <w:rPr>
                <w:rFonts w:ascii="Times New Roman" w:hAnsi="Times New Roman" w:cs="Times New Roman"/>
                <w:sz w:val="24"/>
                <w:szCs w:val="24"/>
              </w:rPr>
              <w:t xml:space="preserve">Ai u reflektua në të gjithë dokumentin. </w:t>
            </w:r>
          </w:p>
        </w:tc>
      </w:tr>
      <w:tr w:rsidR="004D5309" w:rsidRPr="00141828" w:rsidTr="0038600F">
        <w:tc>
          <w:tcPr>
            <w:tcW w:w="2335" w:type="dxa"/>
            <w:shd w:val="clear" w:color="auto" w:fill="auto"/>
          </w:tcPr>
          <w:p w:rsidR="004D5309" w:rsidRPr="00141828" w:rsidRDefault="004D5309" w:rsidP="0038600F">
            <w:pPr>
              <w:rPr>
                <w:rFonts w:ascii="Times New Roman" w:hAnsi="Times New Roman" w:cs="Times New Roman"/>
                <w:sz w:val="24"/>
                <w:szCs w:val="24"/>
              </w:rPr>
            </w:pPr>
            <w:r w:rsidRPr="00141828">
              <w:rPr>
                <w:rFonts w:ascii="Times New Roman" w:hAnsi="Times New Roman" w:cs="Times New Roman"/>
                <w:sz w:val="24"/>
                <w:szCs w:val="24"/>
              </w:rPr>
              <w:t xml:space="preserve">Saktësim i institucioneve përgjegjëse </w:t>
            </w:r>
          </w:p>
        </w:tc>
        <w:tc>
          <w:tcPr>
            <w:tcW w:w="3240" w:type="dxa"/>
            <w:shd w:val="clear" w:color="auto" w:fill="auto"/>
          </w:tcPr>
          <w:p w:rsidR="004D5309" w:rsidRPr="00141828" w:rsidRDefault="004D5309" w:rsidP="00141828">
            <w:pPr>
              <w:rPr>
                <w:rFonts w:ascii="Times New Roman" w:hAnsi="Times New Roman" w:cs="Times New Roman"/>
                <w:sz w:val="24"/>
                <w:szCs w:val="24"/>
              </w:rPr>
            </w:pPr>
            <w:r w:rsidRPr="00141828">
              <w:rPr>
                <w:rFonts w:ascii="Times New Roman" w:hAnsi="Times New Roman" w:cs="Times New Roman"/>
                <w:sz w:val="24"/>
                <w:szCs w:val="24"/>
              </w:rPr>
              <w:t>N</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 xml:space="preserve"> vijim t</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 xml:space="preserve"> komunikimit ton</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 dhe pasi shqyrtova materialet e d</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rguara, d</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shiroj t</w:t>
            </w:r>
            <w:r w:rsidRPr="00141828">
              <w:rPr>
                <w:rFonts w:ascii="Times New Roman" w:hAnsi="Times New Roman" w:cs="Times New Roman" w:hint="eastAsia"/>
                <w:sz w:val="24"/>
                <w:szCs w:val="24"/>
              </w:rPr>
              <w:t>’</w:t>
            </w:r>
            <w:r w:rsidRPr="00141828">
              <w:rPr>
                <w:rFonts w:ascii="Times New Roman" w:hAnsi="Times New Roman" w:cs="Times New Roman"/>
                <w:sz w:val="24"/>
                <w:szCs w:val="24"/>
              </w:rPr>
              <w:t>ju b</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j t</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 xml:space="preserve"> ditur se, n</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 xml:space="preserve"> vler</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simin ton</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 pikat 2.1 dhe 2.4, p</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rkat</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sisht:</w:t>
            </w:r>
          </w:p>
          <w:p w:rsidR="004D5309" w:rsidRPr="00141828" w:rsidRDefault="004D5309" w:rsidP="00141828">
            <w:pPr>
              <w:rPr>
                <w:rFonts w:ascii="Times New Roman" w:hAnsi="Times New Roman" w:cs="Times New Roman"/>
                <w:sz w:val="24"/>
                <w:szCs w:val="24"/>
              </w:rPr>
            </w:pPr>
            <w:r w:rsidRPr="00141828">
              <w:rPr>
                <w:rFonts w:ascii="Times New Roman" w:hAnsi="Times New Roman" w:cs="Times New Roman" w:hint="eastAsia"/>
                <w:sz w:val="24"/>
                <w:szCs w:val="24"/>
              </w:rPr>
              <w:t> </w:t>
            </w:r>
          </w:p>
          <w:p w:rsidR="004D5309" w:rsidRPr="00141828" w:rsidRDefault="004D5309" w:rsidP="00141828">
            <w:pPr>
              <w:rPr>
                <w:rFonts w:ascii="Times New Roman" w:hAnsi="Times New Roman" w:cs="Times New Roman"/>
                <w:sz w:val="24"/>
                <w:szCs w:val="24"/>
              </w:rPr>
            </w:pPr>
            <w:r w:rsidRPr="00141828">
              <w:rPr>
                <w:rFonts w:ascii="Times New Roman" w:hAnsi="Times New Roman" w:cs="Times New Roman"/>
                <w:sz w:val="24"/>
                <w:szCs w:val="24"/>
              </w:rPr>
              <w:t>2.1 P</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rcaktimi dhe evidentimi i kontibutit t</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 xml:space="preserve"> R&amp;E n</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 xml:space="preserve"> jet</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n ekonomike /sociale /politike t</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 xml:space="preserve"> vendit; promovimi i tyre p</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rmes medias dhe aktiviteteve promovuese (p.sh. organizimi i ekspozitave/shkrimi i nj</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 xml:space="preserve"> libri nga/me bashk</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autor</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si R&amp;E etj.)</w:t>
            </w:r>
          </w:p>
          <w:p w:rsidR="007021AC" w:rsidRPr="00141828" w:rsidRDefault="004D5309" w:rsidP="00141828">
            <w:r w:rsidRPr="00141828">
              <w:rPr>
                <w:rFonts w:ascii="Times New Roman" w:hAnsi="Times New Roman" w:cs="Times New Roman"/>
                <w:sz w:val="24"/>
                <w:szCs w:val="24"/>
              </w:rPr>
              <w:t>2.4 Mb</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shtetja e televizionit publik p</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r p</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rfshirje/hap</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sira t</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 xml:space="preserve"> dedikuar p</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r R&amp;E/</w:t>
            </w:r>
            <w:r w:rsidRPr="00141828">
              <w:rPr>
                <w:rFonts w:ascii="Times New Roman" w:hAnsi="Times New Roman" w:cs="Times New Roman" w:hint="eastAsia"/>
                <w:sz w:val="24"/>
                <w:szCs w:val="24"/>
              </w:rPr>
              <w:t>çë</w:t>
            </w:r>
            <w:r w:rsidRPr="00141828">
              <w:rPr>
                <w:rFonts w:ascii="Times New Roman" w:hAnsi="Times New Roman" w:cs="Times New Roman"/>
                <w:sz w:val="24"/>
                <w:szCs w:val="24"/>
              </w:rPr>
              <w:t>shtjet R&amp;E;</w:t>
            </w:r>
          </w:p>
          <w:p w:rsidR="004D5309" w:rsidRPr="00141828" w:rsidRDefault="004D5309" w:rsidP="00141828">
            <w:pPr>
              <w:rPr>
                <w:rFonts w:ascii="Times New Roman" w:hAnsi="Times New Roman" w:cs="Times New Roman"/>
                <w:sz w:val="24"/>
                <w:szCs w:val="24"/>
              </w:rPr>
            </w:pPr>
            <w:r w:rsidRPr="00141828">
              <w:rPr>
                <w:rFonts w:ascii="Times New Roman" w:hAnsi="Times New Roman" w:cs="Times New Roman"/>
                <w:sz w:val="24"/>
                <w:szCs w:val="24"/>
              </w:rPr>
              <w:t>jan</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 xml:space="preserve"> jasht</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 xml:space="preserve"> fush</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s s</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 xml:space="preserve"> veprimit dhe objektit t</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 xml:space="preserve"> pun</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s t</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 xml:space="preserve"> p</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rcaktuar nga ligji p</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r AMA-n, si ent rregullator p</w:t>
            </w:r>
            <w:r w:rsidRPr="00141828">
              <w:rPr>
                <w:rFonts w:ascii="Times New Roman" w:hAnsi="Times New Roman" w:cs="Times New Roman" w:hint="eastAsia"/>
                <w:sz w:val="24"/>
                <w:szCs w:val="24"/>
              </w:rPr>
              <w:t>ë</w:t>
            </w:r>
            <w:r w:rsidRPr="00141828">
              <w:rPr>
                <w:rFonts w:ascii="Times New Roman" w:hAnsi="Times New Roman" w:cs="Times New Roman"/>
                <w:sz w:val="24"/>
                <w:szCs w:val="24"/>
              </w:rPr>
              <w:t>r median audiovizive.</w:t>
            </w:r>
          </w:p>
          <w:p w:rsidR="004D5309" w:rsidRPr="00141828" w:rsidRDefault="004D5309" w:rsidP="00141828">
            <w:pPr>
              <w:rPr>
                <w:rFonts w:ascii="Times New Roman" w:hAnsi="Times New Roman" w:cs="Times New Roman"/>
                <w:sz w:val="24"/>
                <w:szCs w:val="24"/>
              </w:rPr>
            </w:pPr>
            <w:r w:rsidRPr="00141828">
              <w:rPr>
                <w:rFonts w:ascii="Times New Roman" w:hAnsi="Times New Roman" w:cs="Times New Roman" w:hint="eastAsia"/>
                <w:sz w:val="24"/>
                <w:szCs w:val="24"/>
              </w:rPr>
              <w:t> </w:t>
            </w:r>
          </w:p>
          <w:p w:rsidR="004D5309" w:rsidRPr="00141828" w:rsidRDefault="004D5309" w:rsidP="0038600F">
            <w:pPr>
              <w:rPr>
                <w:rFonts w:ascii="Times New Roman" w:hAnsi="Times New Roman" w:cs="Times New Roman"/>
                <w:sz w:val="24"/>
                <w:szCs w:val="24"/>
              </w:rPr>
            </w:pPr>
          </w:p>
        </w:tc>
        <w:tc>
          <w:tcPr>
            <w:tcW w:w="1800" w:type="dxa"/>
            <w:shd w:val="clear" w:color="auto" w:fill="auto"/>
          </w:tcPr>
          <w:p w:rsidR="004D5309" w:rsidRPr="00141828" w:rsidRDefault="004D5309" w:rsidP="0038600F">
            <w:pPr>
              <w:rPr>
                <w:rFonts w:ascii="Times New Roman" w:hAnsi="Times New Roman" w:cs="Times New Roman"/>
                <w:sz w:val="24"/>
                <w:szCs w:val="24"/>
              </w:rPr>
            </w:pPr>
            <w:r w:rsidRPr="00141828">
              <w:rPr>
                <w:rFonts w:ascii="Times New Roman" w:hAnsi="Times New Roman" w:cs="Times New Roman"/>
                <w:sz w:val="24"/>
                <w:szCs w:val="24"/>
              </w:rPr>
              <w:t>AMA</w:t>
            </w:r>
          </w:p>
        </w:tc>
        <w:tc>
          <w:tcPr>
            <w:tcW w:w="1530" w:type="dxa"/>
          </w:tcPr>
          <w:p w:rsidR="004D5309" w:rsidRPr="00141828" w:rsidRDefault="004D5309" w:rsidP="004D5309">
            <w:pPr>
              <w:rPr>
                <w:rFonts w:ascii="Times New Roman" w:hAnsi="Times New Roman" w:cs="Times New Roman"/>
                <w:sz w:val="24"/>
                <w:szCs w:val="24"/>
              </w:rPr>
            </w:pPr>
            <w:r w:rsidRPr="00141828">
              <w:rPr>
                <w:rFonts w:ascii="Times New Roman" w:hAnsi="Times New Roman" w:cs="Times New Roman"/>
                <w:sz w:val="24"/>
                <w:szCs w:val="24"/>
              </w:rPr>
              <w:t>Adresuar Plotësisht</w:t>
            </w:r>
          </w:p>
        </w:tc>
        <w:tc>
          <w:tcPr>
            <w:tcW w:w="1530" w:type="dxa"/>
          </w:tcPr>
          <w:p w:rsidR="004D5309" w:rsidRPr="00141828" w:rsidRDefault="004D5309" w:rsidP="004D5309">
            <w:pPr>
              <w:rPr>
                <w:rFonts w:ascii="Times New Roman" w:hAnsi="Times New Roman" w:cs="Times New Roman"/>
                <w:sz w:val="24"/>
                <w:szCs w:val="24"/>
              </w:rPr>
            </w:pPr>
            <w:r w:rsidRPr="00141828">
              <w:rPr>
                <w:rFonts w:ascii="Times New Roman" w:hAnsi="Times New Roman" w:cs="Times New Roman"/>
                <w:sz w:val="24"/>
                <w:szCs w:val="24"/>
              </w:rPr>
              <w:t xml:space="preserve">Masat u ri-dimensionuan dhe AMA nuk paraqitet më si institucion me përgjegjësi direkte. </w:t>
            </w:r>
          </w:p>
        </w:tc>
      </w:tr>
      <w:tr w:rsidR="004D5309" w:rsidRPr="00141828" w:rsidTr="0038600F">
        <w:tc>
          <w:tcPr>
            <w:tcW w:w="2335" w:type="dxa"/>
            <w:shd w:val="clear" w:color="auto" w:fill="auto"/>
          </w:tcPr>
          <w:p w:rsidR="004D5309" w:rsidRPr="00141828" w:rsidRDefault="007021AC" w:rsidP="007021AC">
            <w:pPr>
              <w:rPr>
                <w:rFonts w:ascii="Times New Roman" w:hAnsi="Times New Roman" w:cs="Times New Roman"/>
                <w:sz w:val="24"/>
                <w:szCs w:val="24"/>
              </w:rPr>
            </w:pPr>
            <w:r w:rsidRPr="00141828">
              <w:rPr>
                <w:rFonts w:ascii="Times New Roman" w:hAnsi="Times New Roman" w:cs="Times New Roman"/>
                <w:sz w:val="24"/>
                <w:szCs w:val="24"/>
              </w:rPr>
              <w:t xml:space="preserve">Ngritje/ndryshim institucioni </w:t>
            </w:r>
          </w:p>
        </w:tc>
        <w:tc>
          <w:tcPr>
            <w:tcW w:w="3240" w:type="dxa"/>
            <w:shd w:val="clear" w:color="auto" w:fill="auto"/>
          </w:tcPr>
          <w:p w:rsidR="004D5309" w:rsidRPr="00141828" w:rsidRDefault="007021AC" w:rsidP="007021AC">
            <w:pPr>
              <w:rPr>
                <w:rFonts w:ascii="Times New Roman" w:hAnsi="Times New Roman" w:cs="Times New Roman"/>
                <w:sz w:val="24"/>
                <w:szCs w:val="24"/>
              </w:rPr>
            </w:pPr>
            <w:r w:rsidRPr="00141828">
              <w:rPr>
                <w:rFonts w:ascii="Times New Roman" w:hAnsi="Times New Roman" w:cs="Times New Roman"/>
                <w:sz w:val="24"/>
                <w:szCs w:val="24"/>
              </w:rPr>
              <w:t xml:space="preserve">Përfaqësues të shoqërisë civile dhe MB sugjeruan ngritjen e komisionerit anti-xhipsizëm </w:t>
            </w:r>
          </w:p>
        </w:tc>
        <w:tc>
          <w:tcPr>
            <w:tcW w:w="1800" w:type="dxa"/>
            <w:shd w:val="clear" w:color="auto" w:fill="auto"/>
          </w:tcPr>
          <w:p w:rsidR="004D5309" w:rsidRPr="00141828" w:rsidRDefault="007021AC" w:rsidP="0038600F">
            <w:pPr>
              <w:rPr>
                <w:rFonts w:ascii="Times New Roman" w:hAnsi="Times New Roman" w:cs="Times New Roman"/>
                <w:sz w:val="24"/>
                <w:szCs w:val="24"/>
              </w:rPr>
            </w:pPr>
            <w:r w:rsidRPr="00141828">
              <w:rPr>
                <w:rFonts w:ascii="Times New Roman" w:hAnsi="Times New Roman" w:cs="Times New Roman"/>
                <w:sz w:val="24"/>
                <w:szCs w:val="24"/>
              </w:rPr>
              <w:t>KMD; KPK</w:t>
            </w:r>
          </w:p>
        </w:tc>
        <w:tc>
          <w:tcPr>
            <w:tcW w:w="1530" w:type="dxa"/>
          </w:tcPr>
          <w:p w:rsidR="004D5309" w:rsidRPr="00141828" w:rsidRDefault="007021AC" w:rsidP="004D5309">
            <w:pPr>
              <w:rPr>
                <w:rFonts w:ascii="Times New Roman" w:hAnsi="Times New Roman" w:cs="Times New Roman"/>
                <w:sz w:val="24"/>
                <w:szCs w:val="24"/>
              </w:rPr>
            </w:pPr>
            <w:r w:rsidRPr="00141828">
              <w:rPr>
                <w:rFonts w:ascii="Times New Roman" w:hAnsi="Times New Roman" w:cs="Times New Roman"/>
                <w:sz w:val="24"/>
                <w:szCs w:val="24"/>
              </w:rPr>
              <w:t>Adresuar</w:t>
            </w:r>
          </w:p>
        </w:tc>
        <w:tc>
          <w:tcPr>
            <w:tcW w:w="1530" w:type="dxa"/>
          </w:tcPr>
          <w:p w:rsidR="004D5309" w:rsidRPr="00141828" w:rsidRDefault="007021AC" w:rsidP="004D5309">
            <w:pPr>
              <w:rPr>
                <w:rFonts w:ascii="Times New Roman" w:hAnsi="Times New Roman" w:cs="Times New Roman"/>
                <w:sz w:val="24"/>
                <w:szCs w:val="24"/>
              </w:rPr>
            </w:pPr>
            <w:r w:rsidRPr="00141828">
              <w:rPr>
                <w:rFonts w:ascii="Times New Roman" w:hAnsi="Times New Roman" w:cs="Times New Roman"/>
                <w:sz w:val="24"/>
                <w:szCs w:val="24"/>
              </w:rPr>
              <w:t xml:space="preserve">Nuk u pa e arsyeshme ngritja e një institucioni të vecantë, KMD dhe KPK kanë kompetenca që mbulonin funksione potenciale të kësaj strukture të rë që u sugjerua. </w:t>
            </w:r>
          </w:p>
        </w:tc>
      </w:tr>
      <w:tr w:rsidR="007021AC" w:rsidRPr="00141828" w:rsidTr="0038600F">
        <w:tc>
          <w:tcPr>
            <w:tcW w:w="2335" w:type="dxa"/>
            <w:shd w:val="clear" w:color="auto" w:fill="auto"/>
          </w:tcPr>
          <w:p w:rsidR="007021AC" w:rsidRPr="00141828" w:rsidRDefault="007021AC" w:rsidP="007021AC">
            <w:pPr>
              <w:rPr>
                <w:rFonts w:ascii="Times New Roman" w:hAnsi="Times New Roman" w:cs="Times New Roman"/>
                <w:sz w:val="24"/>
                <w:szCs w:val="24"/>
              </w:rPr>
            </w:pPr>
            <w:r w:rsidRPr="00141828">
              <w:rPr>
                <w:rFonts w:ascii="Times New Roman" w:hAnsi="Times New Roman" w:cs="Times New Roman"/>
                <w:sz w:val="24"/>
                <w:szCs w:val="24"/>
              </w:rPr>
              <w:t xml:space="preserve">Shtimi i datave të shënuara </w:t>
            </w:r>
          </w:p>
        </w:tc>
        <w:tc>
          <w:tcPr>
            <w:tcW w:w="3240" w:type="dxa"/>
            <w:shd w:val="clear" w:color="auto" w:fill="auto"/>
          </w:tcPr>
          <w:p w:rsidR="007021AC" w:rsidRPr="00141828" w:rsidRDefault="007021AC" w:rsidP="00141828">
            <w:pPr>
              <w:rPr>
                <w:rFonts w:ascii="Times New Roman" w:hAnsi="Times New Roman" w:cs="Times New Roman"/>
                <w:sz w:val="24"/>
                <w:szCs w:val="24"/>
              </w:rPr>
            </w:pPr>
            <w:r w:rsidRPr="00141828">
              <w:rPr>
                <w:rFonts w:ascii="Times New Roman" w:hAnsi="Times New Roman" w:cs="Times New Roman"/>
                <w:sz w:val="24"/>
                <w:szCs w:val="24"/>
              </w:rPr>
              <w:t xml:space="preserve">Përvec datave të propozuara në draft dokument, nga përfaqësues të shoqërisë civile u sugjerua: </w:t>
            </w:r>
          </w:p>
          <w:p w:rsidR="007021AC" w:rsidRPr="00141828" w:rsidRDefault="007021AC" w:rsidP="007021AC">
            <w:pPr>
              <w:pStyle w:val="CommentText"/>
              <w:rPr>
                <w:color w:val="262626"/>
              </w:rPr>
            </w:pPr>
          </w:p>
          <w:p w:rsidR="007021AC" w:rsidRPr="00141828" w:rsidRDefault="007021AC" w:rsidP="007021AC">
            <w:pPr>
              <w:pStyle w:val="CommentText"/>
            </w:pPr>
            <w:r w:rsidRPr="00141828">
              <w:rPr>
                <w:color w:val="262626"/>
              </w:rPr>
              <w:t>“Per aq kohe sa plani eshte per te dy minoritetet, te vendoset edhe festimi i dites se minoritetit egjiptian, pra 24 qershori.”</w:t>
            </w:r>
          </w:p>
          <w:p w:rsidR="007021AC" w:rsidRPr="00141828" w:rsidRDefault="007021AC" w:rsidP="007021AC">
            <w:pPr>
              <w:rPr>
                <w:rFonts w:ascii="Times New Roman" w:hAnsi="Times New Roman" w:cs="Times New Roman"/>
                <w:sz w:val="24"/>
                <w:szCs w:val="24"/>
              </w:rPr>
            </w:pPr>
          </w:p>
        </w:tc>
        <w:tc>
          <w:tcPr>
            <w:tcW w:w="1800" w:type="dxa"/>
            <w:shd w:val="clear" w:color="auto" w:fill="auto"/>
          </w:tcPr>
          <w:p w:rsidR="007021AC" w:rsidRPr="00141828" w:rsidRDefault="007021AC" w:rsidP="0038600F">
            <w:pPr>
              <w:rPr>
                <w:rFonts w:ascii="Times New Roman" w:hAnsi="Times New Roman" w:cs="Times New Roman"/>
                <w:sz w:val="24"/>
                <w:szCs w:val="24"/>
              </w:rPr>
            </w:pPr>
            <w:r w:rsidRPr="00141828">
              <w:rPr>
                <w:rFonts w:ascii="Times New Roman" w:hAnsi="Times New Roman" w:cs="Times New Roman"/>
                <w:sz w:val="24"/>
                <w:szCs w:val="24"/>
              </w:rPr>
              <w:t>MSHMS; NJVQV</w:t>
            </w:r>
          </w:p>
        </w:tc>
        <w:tc>
          <w:tcPr>
            <w:tcW w:w="1530" w:type="dxa"/>
          </w:tcPr>
          <w:p w:rsidR="007021AC" w:rsidRPr="00141828" w:rsidRDefault="007021AC" w:rsidP="004D5309">
            <w:pPr>
              <w:rPr>
                <w:rFonts w:ascii="Times New Roman" w:hAnsi="Times New Roman" w:cs="Times New Roman"/>
                <w:sz w:val="24"/>
                <w:szCs w:val="24"/>
              </w:rPr>
            </w:pPr>
            <w:r w:rsidRPr="00141828">
              <w:rPr>
                <w:rFonts w:ascii="Times New Roman" w:hAnsi="Times New Roman" w:cs="Times New Roman"/>
                <w:sz w:val="24"/>
                <w:szCs w:val="24"/>
              </w:rPr>
              <w:t>I adresuar plotësisht</w:t>
            </w:r>
          </w:p>
        </w:tc>
        <w:tc>
          <w:tcPr>
            <w:tcW w:w="1530" w:type="dxa"/>
          </w:tcPr>
          <w:p w:rsidR="007021AC" w:rsidRPr="00141828" w:rsidRDefault="007021AC" w:rsidP="004D5309">
            <w:pPr>
              <w:rPr>
                <w:rFonts w:ascii="Times New Roman" w:hAnsi="Times New Roman" w:cs="Times New Roman"/>
                <w:sz w:val="24"/>
                <w:szCs w:val="24"/>
              </w:rPr>
            </w:pPr>
            <w:r w:rsidRPr="00141828">
              <w:rPr>
                <w:rFonts w:ascii="Times New Roman" w:hAnsi="Times New Roman" w:cs="Times New Roman"/>
                <w:sz w:val="24"/>
                <w:szCs w:val="24"/>
              </w:rPr>
              <w:t xml:space="preserve">Ndryshimi u reflektua në dokumentin e rishikuar.  </w:t>
            </w:r>
          </w:p>
        </w:tc>
      </w:tr>
      <w:tr w:rsidR="00141828" w:rsidRPr="00141828" w:rsidTr="0038600F">
        <w:tc>
          <w:tcPr>
            <w:tcW w:w="2335" w:type="dxa"/>
            <w:shd w:val="clear" w:color="auto" w:fill="auto"/>
          </w:tcPr>
          <w:p w:rsidR="007021AC" w:rsidRPr="00141828" w:rsidRDefault="007021AC" w:rsidP="007021AC">
            <w:pPr>
              <w:rPr>
                <w:rFonts w:ascii="Times New Roman" w:hAnsi="Times New Roman" w:cs="Times New Roman"/>
                <w:sz w:val="24"/>
                <w:szCs w:val="24"/>
              </w:rPr>
            </w:pPr>
            <w:r w:rsidRPr="00141828">
              <w:rPr>
                <w:rFonts w:ascii="Times New Roman" w:hAnsi="Times New Roman" w:cs="Times New Roman"/>
                <w:sz w:val="24"/>
                <w:szCs w:val="24"/>
              </w:rPr>
              <w:t>Saktwsim kompentencash dhe shtrirje tw masave tw parashikuara</w:t>
            </w:r>
          </w:p>
        </w:tc>
        <w:tc>
          <w:tcPr>
            <w:tcW w:w="3240" w:type="dxa"/>
            <w:shd w:val="clear" w:color="auto" w:fill="auto"/>
          </w:tcPr>
          <w:p w:rsidR="007021AC" w:rsidRPr="00141828" w:rsidRDefault="007021AC" w:rsidP="00141828">
            <w:pPr>
              <w:rPr>
                <w:rFonts w:ascii="Times New Roman" w:hAnsi="Times New Roman" w:cs="Times New Roman"/>
                <w:sz w:val="24"/>
                <w:szCs w:val="24"/>
              </w:rPr>
            </w:pPr>
            <w:r w:rsidRPr="00141828">
              <w:rPr>
                <w:rFonts w:ascii="Times New Roman" w:hAnsi="Times New Roman" w:cs="Times New Roman"/>
                <w:sz w:val="24"/>
                <w:szCs w:val="24"/>
              </w:rPr>
              <w:t>Ne vijim te diskutimeve qe u zhvilluan, po e percjell edhe me shkrim ne menyre te permbledhur ate qe diskutuam me heret:</w:t>
            </w:r>
          </w:p>
          <w:p w:rsidR="007021AC" w:rsidRPr="00141828" w:rsidRDefault="00C50B74" w:rsidP="00141828">
            <w:pPr>
              <w:rPr>
                <w:rFonts w:ascii="Times New Roman" w:hAnsi="Times New Roman" w:cs="Times New Roman"/>
                <w:sz w:val="24"/>
                <w:szCs w:val="24"/>
              </w:rPr>
            </w:pPr>
            <w:r w:rsidRPr="00141828">
              <w:rPr>
                <w:rFonts w:ascii="Times New Roman" w:hAnsi="Times New Roman" w:cs="Times New Roman"/>
                <w:sz w:val="24"/>
                <w:szCs w:val="24"/>
              </w:rPr>
              <w:t>-</w:t>
            </w:r>
            <w:r w:rsidR="007021AC" w:rsidRPr="00141828">
              <w:rPr>
                <w:rFonts w:ascii="Times New Roman" w:hAnsi="Times New Roman" w:cs="Times New Roman"/>
                <w:sz w:val="24"/>
                <w:szCs w:val="24"/>
              </w:rPr>
              <w:t>ASPA ne veprimtarine e saj mbulon te gjitha institucionet e administrates publike dhe te gjithe kuadrin strategjik. Kuadri strategjik eshte nje nga burimet e nevojave te aktiviteteve te ASPA, krahas atij ligjor, vleresimit periodik te nevojave per trajnim, nevojave specifike te institucioneve. Bazuar ne kuadrin ligjor rregullativ perfitojne pa pagese nga sherbimet e ASPA nepunesit civile, nderkohe qe per pjesemarresit e tjere keto sherbime jane kudrejt tarifes ligjore. Kjo situate duhet te gjej adresimin perkates edhe ne aktivitete qe do parashikohen ne kete strategji duke konsideruar burimet e caktuara financiare te ASPA dhe ofrimin e sherbimeve me pagese kundrejt pjesemarresve jashte sherbimit civil.</w:t>
            </w:r>
          </w:p>
          <w:p w:rsidR="007021AC" w:rsidRPr="00141828" w:rsidRDefault="007021AC" w:rsidP="00141828">
            <w:pPr>
              <w:rPr>
                <w:rFonts w:ascii="Times New Roman" w:hAnsi="Times New Roman" w:cs="Times New Roman"/>
                <w:sz w:val="24"/>
                <w:szCs w:val="24"/>
              </w:rPr>
            </w:pPr>
            <w:r w:rsidRPr="00141828">
              <w:rPr>
                <w:rFonts w:ascii="Times New Roman" w:hAnsi="Times New Roman" w:cs="Times New Roman"/>
                <w:sz w:val="24"/>
                <w:szCs w:val="24"/>
              </w:rPr>
              <w:t>-</w:t>
            </w:r>
            <w:r w:rsidR="00C50B74" w:rsidRPr="00141828">
              <w:rPr>
                <w:rFonts w:ascii="Times New Roman" w:hAnsi="Times New Roman" w:cs="Times New Roman"/>
                <w:sz w:val="24"/>
                <w:szCs w:val="24"/>
              </w:rPr>
              <w:t> </w:t>
            </w:r>
            <w:r w:rsidRPr="00141828">
              <w:rPr>
                <w:rFonts w:ascii="Times New Roman" w:hAnsi="Times New Roman" w:cs="Times New Roman"/>
                <w:sz w:val="24"/>
                <w:szCs w:val="24"/>
              </w:rPr>
              <w:t>Ne aktivitetet ku jane parashikuar rritje kapacitetesh me zhvillimin e veprimtarive te ASPA duhet te parashikohet edhe kostoja, edhe mbulimi financiar. Institucionet vete mund te parashikojne ne buxhetet e tyre mbulimin e kostove financiare te rritjes se kapaciteteve te stafit te tyre, te cilat mund te perdoren edhe per parashikimet e kesaj strategjie;</w:t>
            </w:r>
          </w:p>
          <w:p w:rsidR="007021AC" w:rsidRPr="00141828" w:rsidRDefault="007021AC" w:rsidP="00141828">
            <w:pPr>
              <w:rPr>
                <w:rFonts w:ascii="Times New Roman" w:hAnsi="Times New Roman" w:cs="Times New Roman"/>
                <w:sz w:val="24"/>
                <w:szCs w:val="24"/>
              </w:rPr>
            </w:pPr>
            <w:r w:rsidRPr="00141828">
              <w:rPr>
                <w:rFonts w:ascii="Times New Roman" w:hAnsi="Times New Roman" w:cs="Times New Roman"/>
                <w:sz w:val="24"/>
                <w:szCs w:val="24"/>
              </w:rPr>
              <w:t>-</w:t>
            </w:r>
            <w:r w:rsidR="00C50B74" w:rsidRPr="00141828">
              <w:rPr>
                <w:rFonts w:ascii="Times New Roman" w:hAnsi="Times New Roman" w:cs="Times New Roman"/>
                <w:sz w:val="24"/>
                <w:szCs w:val="24"/>
              </w:rPr>
              <w:t> </w:t>
            </w:r>
            <w:r w:rsidRPr="00141828">
              <w:rPr>
                <w:rFonts w:ascii="Times New Roman" w:hAnsi="Times New Roman" w:cs="Times New Roman"/>
                <w:sz w:val="24"/>
                <w:szCs w:val="24"/>
              </w:rPr>
              <w:t>Jemi shume te gatshem te bashkepunojme edhe me projekte te cilat mbeshtesin kete fushe dhe mund te mbulojne kostot financiare;</w:t>
            </w:r>
          </w:p>
          <w:p w:rsidR="007021AC" w:rsidRPr="00141828" w:rsidRDefault="007021AC" w:rsidP="00141828">
            <w:pPr>
              <w:rPr>
                <w:rFonts w:ascii="Times New Roman" w:hAnsi="Times New Roman" w:cs="Times New Roman"/>
                <w:sz w:val="24"/>
                <w:szCs w:val="24"/>
              </w:rPr>
            </w:pPr>
            <w:r w:rsidRPr="00141828">
              <w:rPr>
                <w:rFonts w:ascii="Times New Roman" w:hAnsi="Times New Roman" w:cs="Times New Roman"/>
                <w:sz w:val="24"/>
                <w:szCs w:val="24"/>
              </w:rPr>
              <w:t>-</w:t>
            </w:r>
            <w:r w:rsidR="00C50B74" w:rsidRPr="00141828">
              <w:rPr>
                <w:rFonts w:ascii="Times New Roman" w:hAnsi="Times New Roman" w:cs="Times New Roman"/>
                <w:sz w:val="24"/>
                <w:szCs w:val="24"/>
              </w:rPr>
              <w:t> </w:t>
            </w:r>
            <w:r w:rsidRPr="00141828">
              <w:rPr>
                <w:rFonts w:ascii="Times New Roman" w:hAnsi="Times New Roman" w:cs="Times New Roman"/>
                <w:sz w:val="24"/>
                <w:szCs w:val="24"/>
              </w:rPr>
              <w:t>Mainstreaming i antisemizmit eshte gjithashtu i mirepritur, por duhet parashikuar kostoja financiare perkatese dhe insttiucionet qe do e mbulojne ate.</w:t>
            </w:r>
          </w:p>
          <w:p w:rsidR="007021AC" w:rsidRPr="00141828" w:rsidRDefault="007021AC" w:rsidP="00141828">
            <w:pPr>
              <w:rPr>
                <w:rFonts w:ascii="Times New Roman" w:hAnsi="Times New Roman" w:cs="Times New Roman"/>
                <w:sz w:val="24"/>
                <w:szCs w:val="24"/>
              </w:rPr>
            </w:pPr>
            <w:r w:rsidRPr="00141828">
              <w:rPr>
                <w:rFonts w:ascii="Times New Roman" w:hAnsi="Times New Roman" w:cs="Times New Roman"/>
                <w:sz w:val="24"/>
                <w:szCs w:val="24"/>
              </w:rPr>
              <w:t>Ne rastet kur nuk ka asnje burim financiar, pra asnje prej vete institucioneve nuk ka ne buxhet komponentin per rritjen e kapaciteteve apo nuk ka projekte qe e mbeshtesin, por do jene ne pergjegjesi te ASPA na duhet i plote dhe i sakte informacioni lidhur me numrin total te personave qe duhet te trajtohen ne menyre qe t</w:t>
            </w:r>
            <w:r w:rsidRPr="00141828">
              <w:rPr>
                <w:rFonts w:ascii="Times New Roman" w:hAnsi="Times New Roman" w:cs="Times New Roman" w:hint="eastAsia"/>
                <w:sz w:val="24"/>
                <w:szCs w:val="24"/>
              </w:rPr>
              <w:t>’</w:t>
            </w:r>
            <w:r w:rsidRPr="00141828">
              <w:rPr>
                <w:rFonts w:ascii="Times New Roman" w:hAnsi="Times New Roman" w:cs="Times New Roman"/>
                <w:sz w:val="24"/>
                <w:szCs w:val="24"/>
              </w:rPr>
              <w:t xml:space="preserve">i adresojme sipas mundesive financiare dhe te vendosim se sa mund te trajnohen brenda nje viti. Ne cdo rast kjo vlen vetem per nepunesit civile sepse ne baze te parashikimeve ligjore (Ligj nr. 152/2013 </w:t>
            </w:r>
            <w:r w:rsidRPr="00141828">
              <w:rPr>
                <w:rFonts w:ascii="Times New Roman" w:hAnsi="Times New Roman" w:cs="Times New Roman" w:hint="eastAsia"/>
                <w:sz w:val="24"/>
                <w:szCs w:val="24"/>
              </w:rPr>
              <w:t>‘</w:t>
            </w:r>
            <w:r w:rsidRPr="00141828">
              <w:rPr>
                <w:rFonts w:ascii="Times New Roman" w:hAnsi="Times New Roman" w:cs="Times New Roman"/>
                <w:sz w:val="24"/>
                <w:szCs w:val="24"/>
              </w:rPr>
              <w:t>Per nepunesin civil</w:t>
            </w:r>
            <w:r w:rsidRPr="00141828">
              <w:rPr>
                <w:rFonts w:ascii="Times New Roman" w:hAnsi="Times New Roman" w:cs="Times New Roman" w:hint="eastAsia"/>
                <w:sz w:val="24"/>
                <w:szCs w:val="24"/>
              </w:rPr>
              <w:t>’</w:t>
            </w:r>
            <w:r w:rsidRPr="00141828">
              <w:rPr>
                <w:rFonts w:ascii="Times New Roman" w:hAnsi="Times New Roman" w:cs="Times New Roman"/>
                <w:sz w:val="24"/>
                <w:szCs w:val="24"/>
              </w:rPr>
              <w:t xml:space="preserve"> dhe VKM nr. 138, date 12.3.2014 </w:t>
            </w:r>
            <w:r w:rsidRPr="00141828">
              <w:rPr>
                <w:rFonts w:ascii="Times New Roman" w:hAnsi="Times New Roman" w:cs="Times New Roman" w:hint="eastAsia"/>
                <w:sz w:val="24"/>
                <w:szCs w:val="24"/>
              </w:rPr>
              <w:t>‘</w:t>
            </w:r>
            <w:r w:rsidRPr="00141828">
              <w:rPr>
                <w:rFonts w:ascii="Times New Roman" w:hAnsi="Times New Roman" w:cs="Times New Roman"/>
                <w:sz w:val="24"/>
                <w:szCs w:val="24"/>
              </w:rPr>
              <w:t>Per rregullat e organizimit e te funksionimit te Shkolles Shqiptare te Administrates Publike dhe trajnimin e nepunesve civil) pjesemarresit jashte sherbimit civil i perfitojne sherbimet e ASPA kundrejt pageses.</w:t>
            </w:r>
          </w:p>
          <w:p w:rsidR="007021AC" w:rsidRPr="00141828" w:rsidRDefault="007021AC" w:rsidP="007021AC">
            <w:pPr>
              <w:rPr>
                <w:rStyle w:val="CommentReference"/>
              </w:rPr>
            </w:pPr>
          </w:p>
        </w:tc>
        <w:tc>
          <w:tcPr>
            <w:tcW w:w="1800" w:type="dxa"/>
            <w:shd w:val="clear" w:color="auto" w:fill="auto"/>
          </w:tcPr>
          <w:p w:rsidR="007021AC" w:rsidRPr="00141828" w:rsidRDefault="007021AC" w:rsidP="0038600F">
            <w:pPr>
              <w:rPr>
                <w:rFonts w:ascii="Times New Roman" w:hAnsi="Times New Roman" w:cs="Times New Roman"/>
                <w:sz w:val="24"/>
                <w:szCs w:val="24"/>
              </w:rPr>
            </w:pPr>
            <w:r w:rsidRPr="00141828">
              <w:rPr>
                <w:rFonts w:ascii="Times New Roman" w:hAnsi="Times New Roman" w:cs="Times New Roman"/>
                <w:sz w:val="24"/>
                <w:szCs w:val="24"/>
              </w:rPr>
              <w:t>ASPA</w:t>
            </w:r>
          </w:p>
        </w:tc>
        <w:tc>
          <w:tcPr>
            <w:tcW w:w="1530" w:type="dxa"/>
          </w:tcPr>
          <w:p w:rsidR="007021AC" w:rsidRPr="00141828" w:rsidRDefault="007021AC" w:rsidP="004D5309">
            <w:pPr>
              <w:rPr>
                <w:rFonts w:ascii="Times New Roman" w:hAnsi="Times New Roman" w:cs="Times New Roman"/>
                <w:sz w:val="24"/>
                <w:szCs w:val="24"/>
              </w:rPr>
            </w:pPr>
            <w:r w:rsidRPr="00141828">
              <w:rPr>
                <w:rFonts w:ascii="Times New Roman" w:hAnsi="Times New Roman" w:cs="Times New Roman"/>
                <w:sz w:val="24"/>
                <w:szCs w:val="24"/>
              </w:rPr>
              <w:t>I adresuar</w:t>
            </w:r>
          </w:p>
        </w:tc>
        <w:tc>
          <w:tcPr>
            <w:tcW w:w="1530" w:type="dxa"/>
          </w:tcPr>
          <w:p w:rsidR="007021AC" w:rsidRPr="00141828" w:rsidRDefault="00C50B74" w:rsidP="004D5309">
            <w:pPr>
              <w:rPr>
                <w:rFonts w:ascii="Times New Roman" w:hAnsi="Times New Roman" w:cs="Times New Roman"/>
                <w:sz w:val="24"/>
                <w:szCs w:val="24"/>
              </w:rPr>
            </w:pPr>
            <w:r w:rsidRPr="00141828">
              <w:rPr>
                <w:rFonts w:ascii="Times New Roman" w:hAnsi="Times New Roman" w:cs="Times New Roman"/>
                <w:sz w:val="24"/>
                <w:szCs w:val="24"/>
              </w:rPr>
              <w:t xml:space="preserve">Në parashikimin e treguesve si dhe të buxhetit për masat në lidhje me ngritjen e kaciteteve në fushën e antixhipsizmit,  u morën në konsideratë komentet e ASPA dhe u reflektuan në pasaporten e indikatorëve. </w:t>
            </w:r>
          </w:p>
        </w:tc>
      </w:tr>
      <w:tr w:rsidR="00141828" w:rsidRPr="00141828" w:rsidTr="0038600F">
        <w:tc>
          <w:tcPr>
            <w:tcW w:w="2335" w:type="dxa"/>
            <w:shd w:val="clear" w:color="auto" w:fill="auto"/>
          </w:tcPr>
          <w:p w:rsidR="007021AC" w:rsidRPr="00141828" w:rsidRDefault="00C50B74" w:rsidP="007021AC">
            <w:pPr>
              <w:rPr>
                <w:rFonts w:ascii="Times New Roman" w:hAnsi="Times New Roman" w:cs="Times New Roman"/>
                <w:sz w:val="24"/>
                <w:szCs w:val="24"/>
              </w:rPr>
            </w:pPr>
            <w:r w:rsidRPr="00141828">
              <w:rPr>
                <w:rFonts w:ascii="Times New Roman" w:hAnsi="Times New Roman" w:cs="Times New Roman"/>
                <w:sz w:val="24"/>
                <w:szCs w:val="24"/>
              </w:rPr>
              <w:t>Saktësim i rolit monitorues të institucioneve relevante</w:t>
            </w:r>
          </w:p>
        </w:tc>
        <w:tc>
          <w:tcPr>
            <w:tcW w:w="3240" w:type="dxa"/>
            <w:shd w:val="clear" w:color="auto" w:fill="auto"/>
          </w:tcPr>
          <w:p w:rsidR="007021AC" w:rsidRPr="00141828" w:rsidRDefault="007021AC" w:rsidP="00141828">
            <w:pPr>
              <w:rPr>
                <w:rFonts w:ascii="Times New Roman" w:hAnsi="Times New Roman" w:cs="Times New Roman"/>
              </w:rPr>
            </w:pPr>
            <w:r w:rsidRPr="00141828">
              <w:rPr>
                <w:rFonts w:ascii="Times New Roman" w:hAnsi="Times New Roman" w:cs="Times New Roman"/>
                <w:sz w:val="24"/>
                <w:szCs w:val="24"/>
              </w:rPr>
              <w:t>Komenti tjeter i pergjithshem lidhet me institucionin monitorues. Cili eshte roli i institucioneve monitorues dhe pervec MSHMS qe ka rolin lider te kesaj startegjie dhe bashkevepron e monitoron, cilat institucione te tjera mund te monitorjne veprimtarine e ASPA? Per mendimin tone, institucioni monitorues mund te jete MSHMS ne rolin lider te strategjise, ndersa ne institucionet bashkepergjegjese mund te jene ASPA dhe institucionet perkatese qe duhet te trajnohen, pasi duhet te mbulojne kostot financiare dhe pa kete te fundit nuk mund te kete aktivitete.</w:t>
            </w:r>
          </w:p>
        </w:tc>
        <w:tc>
          <w:tcPr>
            <w:tcW w:w="1800" w:type="dxa"/>
            <w:shd w:val="clear" w:color="auto" w:fill="auto"/>
          </w:tcPr>
          <w:p w:rsidR="007021AC" w:rsidRPr="00141828" w:rsidRDefault="00C50B74" w:rsidP="0038600F">
            <w:pPr>
              <w:rPr>
                <w:rFonts w:ascii="Times New Roman" w:hAnsi="Times New Roman" w:cs="Times New Roman"/>
                <w:sz w:val="24"/>
                <w:szCs w:val="24"/>
              </w:rPr>
            </w:pPr>
            <w:r w:rsidRPr="00141828">
              <w:rPr>
                <w:rFonts w:ascii="Times New Roman" w:hAnsi="Times New Roman" w:cs="Times New Roman"/>
                <w:sz w:val="24"/>
                <w:szCs w:val="24"/>
              </w:rPr>
              <w:t>MSHMS</w:t>
            </w:r>
          </w:p>
        </w:tc>
        <w:tc>
          <w:tcPr>
            <w:tcW w:w="1530" w:type="dxa"/>
          </w:tcPr>
          <w:p w:rsidR="007021AC" w:rsidRPr="00141828" w:rsidRDefault="00C50B74" w:rsidP="004D5309">
            <w:pPr>
              <w:rPr>
                <w:rFonts w:ascii="Times New Roman" w:hAnsi="Times New Roman" w:cs="Times New Roman"/>
                <w:sz w:val="24"/>
                <w:szCs w:val="24"/>
              </w:rPr>
            </w:pPr>
            <w:r w:rsidRPr="00141828">
              <w:rPr>
                <w:rFonts w:ascii="Times New Roman" w:hAnsi="Times New Roman" w:cs="Times New Roman"/>
                <w:sz w:val="24"/>
                <w:szCs w:val="24"/>
              </w:rPr>
              <w:t>I adresuar</w:t>
            </w:r>
          </w:p>
        </w:tc>
        <w:tc>
          <w:tcPr>
            <w:tcW w:w="1530" w:type="dxa"/>
          </w:tcPr>
          <w:p w:rsidR="007021AC" w:rsidRPr="00141828" w:rsidRDefault="00C50B74" w:rsidP="004D5309">
            <w:pPr>
              <w:rPr>
                <w:rFonts w:ascii="Times New Roman" w:hAnsi="Times New Roman" w:cs="Times New Roman"/>
                <w:sz w:val="24"/>
                <w:szCs w:val="24"/>
              </w:rPr>
            </w:pPr>
            <w:r w:rsidRPr="00141828">
              <w:rPr>
                <w:rFonts w:ascii="Times New Roman" w:hAnsi="Times New Roman" w:cs="Times New Roman"/>
                <w:sz w:val="24"/>
                <w:szCs w:val="24"/>
              </w:rPr>
              <w:t>Nuk ka</w:t>
            </w:r>
          </w:p>
        </w:tc>
      </w:tr>
      <w:tr w:rsidR="00141828" w:rsidRPr="00141828" w:rsidTr="0038600F">
        <w:tc>
          <w:tcPr>
            <w:tcW w:w="2335" w:type="dxa"/>
            <w:shd w:val="clear" w:color="auto" w:fill="auto"/>
          </w:tcPr>
          <w:p w:rsidR="00C50B74" w:rsidRPr="00141828" w:rsidRDefault="00C50B74" w:rsidP="007021AC">
            <w:pPr>
              <w:rPr>
                <w:rFonts w:ascii="Times New Roman" w:hAnsi="Times New Roman" w:cs="Times New Roman"/>
                <w:sz w:val="24"/>
                <w:szCs w:val="24"/>
              </w:rPr>
            </w:pPr>
            <w:r w:rsidRPr="00141828">
              <w:rPr>
                <w:rFonts w:ascii="Times New Roman" w:hAnsi="Times New Roman" w:cs="Times New Roman"/>
                <w:sz w:val="24"/>
                <w:szCs w:val="24"/>
              </w:rPr>
              <w:t xml:space="preserve">Saktësim kompetencash </w:t>
            </w:r>
          </w:p>
        </w:tc>
        <w:tc>
          <w:tcPr>
            <w:tcW w:w="3240" w:type="dxa"/>
            <w:shd w:val="clear" w:color="auto" w:fill="auto"/>
          </w:tcPr>
          <w:p w:rsidR="00C50B74" w:rsidRPr="00141828" w:rsidRDefault="00C50B74" w:rsidP="00141828">
            <w:pPr>
              <w:rPr>
                <w:rFonts w:ascii="Times New Roman" w:hAnsi="Times New Roman" w:cs="Times New Roman"/>
                <w:sz w:val="24"/>
                <w:szCs w:val="24"/>
              </w:rPr>
            </w:pPr>
            <w:r w:rsidRPr="00141828">
              <w:rPr>
                <w:rFonts w:ascii="Times New Roman" w:hAnsi="Times New Roman" w:cs="Times New Roman"/>
                <w:sz w:val="24"/>
                <w:szCs w:val="24"/>
              </w:rPr>
              <w:t xml:space="preserve">Pwr maswn “Informimi dhe ndërgjegjësimi i nëpunësve shtetërorë (nivel qendror dhe local - zyrtarë, juristë, mësues, punonjës policie, punonjës social etj.) mbi AXh/ARRE për t’u aftësuar në njohjen dhe parandalimin e diskriminimit/racizmit ngaj R&amp;E si dhe mbi cështje të interseksionalitetit (me gjininë, moshën, paaftësitë, orientimin seksual etj).” </w:t>
            </w:r>
          </w:p>
          <w:p w:rsidR="00C50B74" w:rsidRPr="00141828" w:rsidRDefault="00C50B74" w:rsidP="00141828"/>
          <w:p w:rsidR="00C50B74" w:rsidRPr="00141828" w:rsidRDefault="00C50B74" w:rsidP="00141828">
            <w:pPr>
              <w:rPr>
                <w:rFonts w:ascii="Times New Roman" w:hAnsi="Times New Roman" w:cs="Times New Roman"/>
                <w:sz w:val="24"/>
                <w:szCs w:val="24"/>
              </w:rPr>
            </w:pPr>
            <w:r w:rsidRPr="00141828">
              <w:rPr>
                <w:rFonts w:ascii="Times New Roman" w:hAnsi="Times New Roman" w:cs="Times New Roman"/>
                <w:sz w:val="24"/>
                <w:szCs w:val="24"/>
              </w:rPr>
              <w:t xml:space="preserve">KMD sugjeron se “...ky aktivitet është një nga kompetencat e Komisionerit për Mbrojtjen nga Diskriminimi, mund të mbahet parasysh për t’u përcaktuar si institucion përgjegjës së bashku me partnere të tjerë.” </w:t>
            </w:r>
          </w:p>
          <w:p w:rsidR="00C50B74" w:rsidRPr="00141828" w:rsidRDefault="00C50B74" w:rsidP="00141828">
            <w:pPr>
              <w:rPr>
                <w:rFonts w:ascii="Times New Roman" w:hAnsi="Times New Roman" w:cs="Times New Roman"/>
                <w:sz w:val="24"/>
                <w:szCs w:val="24"/>
              </w:rPr>
            </w:pPr>
          </w:p>
          <w:p w:rsidR="00C50B74" w:rsidRPr="00141828" w:rsidRDefault="00C50B74" w:rsidP="00141828">
            <w:pPr>
              <w:rPr>
                <w:rFonts w:ascii="Times New Roman" w:hAnsi="Times New Roman" w:cs="Times New Roman"/>
                <w:sz w:val="24"/>
                <w:szCs w:val="24"/>
              </w:rPr>
            </w:pPr>
            <w:r w:rsidRPr="00141828">
              <w:rPr>
                <w:rFonts w:ascii="Times New Roman" w:hAnsi="Times New Roman" w:cs="Times New Roman"/>
                <w:sz w:val="24"/>
                <w:szCs w:val="24"/>
              </w:rPr>
              <w:t xml:space="preserve">Po kështu edhe për masën: </w:t>
            </w:r>
          </w:p>
          <w:p w:rsidR="00C50B74" w:rsidRPr="00141828" w:rsidRDefault="00C50B74" w:rsidP="00141828">
            <w:pPr>
              <w:rPr>
                <w:rFonts w:ascii="Times New Roman" w:hAnsi="Times New Roman" w:cs="Times New Roman"/>
                <w:sz w:val="24"/>
                <w:szCs w:val="24"/>
              </w:rPr>
            </w:pPr>
            <w:r w:rsidRPr="00141828">
              <w:rPr>
                <w:rFonts w:ascii="Times New Roman" w:hAnsi="Times New Roman" w:cs="Times New Roman"/>
                <w:sz w:val="24"/>
                <w:szCs w:val="24"/>
              </w:rPr>
              <w:t xml:space="preserve">Analizimi i ligjeve dhe politikave ekzistuese që janë më relevante për R&amp;E për identifikim të diskriminimeve indirekte apo të fshehta që mund të ndikojnë negativisht në jetët e R&amp;E. </w:t>
            </w:r>
          </w:p>
          <w:p w:rsidR="00C50B74" w:rsidRPr="00141828" w:rsidRDefault="00C50B74" w:rsidP="00C50B74">
            <w:pPr>
              <w:rPr>
                <w:rFonts w:ascii="Times New Roman" w:hAnsi="Times New Roman" w:cs="Times New Roman"/>
                <w:sz w:val="24"/>
                <w:szCs w:val="24"/>
              </w:rPr>
            </w:pPr>
          </w:p>
        </w:tc>
        <w:tc>
          <w:tcPr>
            <w:tcW w:w="1800" w:type="dxa"/>
            <w:shd w:val="clear" w:color="auto" w:fill="auto"/>
          </w:tcPr>
          <w:p w:rsidR="00C50B74" w:rsidRPr="00141828" w:rsidRDefault="00C50B74" w:rsidP="0038600F">
            <w:pPr>
              <w:rPr>
                <w:rFonts w:ascii="Times New Roman" w:hAnsi="Times New Roman" w:cs="Times New Roman"/>
                <w:sz w:val="24"/>
                <w:szCs w:val="24"/>
              </w:rPr>
            </w:pPr>
            <w:r w:rsidRPr="00141828">
              <w:rPr>
                <w:rFonts w:ascii="Times New Roman" w:hAnsi="Times New Roman" w:cs="Times New Roman"/>
                <w:sz w:val="24"/>
                <w:szCs w:val="24"/>
              </w:rPr>
              <w:t>KDM</w:t>
            </w:r>
          </w:p>
        </w:tc>
        <w:tc>
          <w:tcPr>
            <w:tcW w:w="1530" w:type="dxa"/>
          </w:tcPr>
          <w:p w:rsidR="00C50B74" w:rsidRPr="00141828" w:rsidRDefault="00C50B74" w:rsidP="004D5309">
            <w:pPr>
              <w:rPr>
                <w:rFonts w:ascii="Times New Roman" w:hAnsi="Times New Roman" w:cs="Times New Roman"/>
                <w:sz w:val="24"/>
                <w:szCs w:val="24"/>
              </w:rPr>
            </w:pPr>
            <w:r w:rsidRPr="00141828">
              <w:rPr>
                <w:rFonts w:ascii="Times New Roman" w:hAnsi="Times New Roman" w:cs="Times New Roman"/>
                <w:sz w:val="24"/>
                <w:szCs w:val="24"/>
              </w:rPr>
              <w:t>I adresuar plotësisht</w:t>
            </w:r>
          </w:p>
        </w:tc>
        <w:tc>
          <w:tcPr>
            <w:tcW w:w="1530" w:type="dxa"/>
          </w:tcPr>
          <w:p w:rsidR="00C50B74" w:rsidRPr="00141828" w:rsidRDefault="00C50B74" w:rsidP="004D5309">
            <w:pPr>
              <w:rPr>
                <w:rFonts w:ascii="Times New Roman" w:hAnsi="Times New Roman" w:cs="Times New Roman"/>
                <w:sz w:val="24"/>
                <w:szCs w:val="24"/>
              </w:rPr>
            </w:pPr>
            <w:r w:rsidRPr="00141828">
              <w:rPr>
                <w:rFonts w:ascii="Times New Roman" w:hAnsi="Times New Roman" w:cs="Times New Roman"/>
                <w:sz w:val="24"/>
                <w:szCs w:val="24"/>
              </w:rPr>
              <w:t>Nuk ka</w:t>
            </w:r>
          </w:p>
        </w:tc>
      </w:tr>
    </w:tbl>
    <w:p w:rsidR="00F7066F" w:rsidRPr="00141828" w:rsidRDefault="00F7066F" w:rsidP="00141828">
      <w:pPr>
        <w:spacing w:after="0" w:line="240" w:lineRule="auto"/>
        <w:rPr>
          <w:rFonts w:ascii="Times New Roman" w:hAnsi="Times New Roman" w:cs="Times New Roman"/>
          <w:sz w:val="24"/>
          <w:szCs w:val="24"/>
        </w:rPr>
      </w:pPr>
    </w:p>
    <w:p w:rsidR="00A64BFD" w:rsidRPr="00141828" w:rsidRDefault="00A64BFD" w:rsidP="00141828">
      <w:pPr>
        <w:spacing w:after="0" w:line="240" w:lineRule="auto"/>
        <w:rPr>
          <w:rFonts w:ascii="Times New Roman" w:hAnsi="Times New Roman" w:cs="Times New Roman"/>
          <w:sz w:val="24"/>
          <w:szCs w:val="24"/>
        </w:rPr>
      </w:pPr>
    </w:p>
    <w:p w:rsidR="00144373" w:rsidRPr="00141828" w:rsidRDefault="00144373" w:rsidP="00144373"/>
    <w:p w:rsidR="00144373" w:rsidRPr="00141828" w:rsidRDefault="00144373" w:rsidP="00144373">
      <w:pPr>
        <w:jc w:val="both"/>
        <w:rPr>
          <w:rFonts w:ascii="Times New Roman" w:hAnsi="Times New Roman" w:cs="Times New Roman"/>
        </w:rPr>
      </w:pPr>
    </w:p>
    <w:p w:rsidR="00144373" w:rsidRPr="00141828" w:rsidRDefault="00144373" w:rsidP="00144373">
      <w:pPr>
        <w:pStyle w:val="ListParagraph"/>
        <w:jc w:val="both"/>
        <w:rPr>
          <w:rFonts w:ascii="Times New Roman" w:hAnsi="Times New Roman" w:cs="Times New Roman"/>
        </w:rPr>
      </w:pPr>
    </w:p>
    <w:p w:rsidR="00144373" w:rsidRPr="00A145C9" w:rsidRDefault="00144373" w:rsidP="00144373">
      <w:pPr>
        <w:pStyle w:val="ListParagraph"/>
        <w:jc w:val="both"/>
        <w:rPr>
          <w:rFonts w:ascii="Times New Roman" w:hAnsi="Times New Roman" w:cs="Times New Roman"/>
        </w:rPr>
      </w:pPr>
    </w:p>
    <w:p w:rsidR="00A64BFD" w:rsidRPr="006900A4" w:rsidRDefault="00A64BFD" w:rsidP="00141828">
      <w:pPr>
        <w:spacing w:after="0" w:line="240" w:lineRule="auto"/>
        <w:rPr>
          <w:rFonts w:ascii="Times New Roman" w:hAnsi="Times New Roman" w:cs="Times New Roman"/>
          <w:sz w:val="24"/>
          <w:szCs w:val="24"/>
        </w:rPr>
      </w:pPr>
    </w:p>
    <w:sectPr w:rsidR="00A64BFD" w:rsidRPr="006900A4" w:rsidSect="00B26EB8">
      <w:headerReference w:type="default" r:id="rId13"/>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2D8" w:rsidRDefault="003122D8" w:rsidP="000B3992">
      <w:pPr>
        <w:spacing w:after="0" w:line="240" w:lineRule="auto"/>
      </w:pPr>
      <w:r>
        <w:separator/>
      </w:r>
    </w:p>
  </w:endnote>
  <w:endnote w:type="continuationSeparator" w:id="0">
    <w:p w:rsidR="003122D8" w:rsidRDefault="003122D8" w:rsidP="000B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74729"/>
      <w:docPartObj>
        <w:docPartGallery w:val="Page Numbers (Bottom of Page)"/>
        <w:docPartUnique/>
      </w:docPartObj>
    </w:sdtPr>
    <w:sdtEndPr>
      <w:rPr>
        <w:noProof/>
      </w:rPr>
    </w:sdtEndPr>
    <w:sdtContent>
      <w:p w:rsidR="00BD56CB" w:rsidRDefault="0059444A">
        <w:pPr>
          <w:pStyle w:val="Footer"/>
          <w:jc w:val="right"/>
        </w:pPr>
        <w:r>
          <w:fldChar w:fldCharType="begin"/>
        </w:r>
        <w:r w:rsidR="00BD56CB">
          <w:instrText xml:space="preserve"> PAGE   \* MERGEFORMAT </w:instrText>
        </w:r>
        <w:r>
          <w:fldChar w:fldCharType="separate"/>
        </w:r>
        <w:r w:rsidR="006E55B3">
          <w:rPr>
            <w:noProof/>
          </w:rPr>
          <w:t>1</w:t>
        </w:r>
        <w:r>
          <w:rPr>
            <w:noProof/>
          </w:rPr>
          <w:fldChar w:fldCharType="end"/>
        </w:r>
      </w:p>
    </w:sdtContent>
  </w:sdt>
  <w:p w:rsidR="00BD56CB" w:rsidRDefault="00BD56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2D8" w:rsidRDefault="003122D8" w:rsidP="000B3992">
      <w:pPr>
        <w:spacing w:after="0" w:line="240" w:lineRule="auto"/>
      </w:pPr>
      <w:r>
        <w:separator/>
      </w:r>
    </w:p>
  </w:footnote>
  <w:footnote w:type="continuationSeparator" w:id="0">
    <w:p w:rsidR="003122D8" w:rsidRDefault="003122D8" w:rsidP="000B3992">
      <w:pPr>
        <w:spacing w:after="0" w:line="240" w:lineRule="auto"/>
      </w:pPr>
      <w:r>
        <w:continuationSeparator/>
      </w:r>
    </w:p>
  </w:footnote>
  <w:footnote w:id="1">
    <w:p w:rsidR="00BD56CB" w:rsidRPr="007479B2" w:rsidRDefault="00BD56CB" w:rsidP="00141828">
      <w:pPr>
        <w:pStyle w:val="CommentText"/>
        <w:spacing w:after="0"/>
        <w:jc w:val="both"/>
        <w:rPr>
          <w:rFonts w:ascii="Times New Roman" w:hAnsi="Times New Roman"/>
        </w:rPr>
      </w:pPr>
      <w:r w:rsidRPr="005104B3">
        <w:rPr>
          <w:rStyle w:val="FootnoteReference"/>
          <w:rFonts w:ascii="Times New Roman" w:hAnsi="Times New Roman" w:cs="Times New Roman"/>
        </w:rPr>
        <w:footnoteRef/>
      </w:r>
      <w:r w:rsidRPr="006E703D">
        <w:rPr>
          <w:rFonts w:ascii="Times New Roman" w:hAnsi="Times New Roman" w:cs="Times New Roman"/>
          <w:sz w:val="18"/>
          <w:szCs w:val="18"/>
        </w:rPr>
        <w:t>Gjatë kesaj periudhe janë zhvilluar takime online me nëpunësit shtetërorë që punojnë në ministritë e linjës dhe njësive të vetëqeverissjes vendore që mbulojnë çështje që lidhen me fushat prioritare të Planit Veprimit , përkatësisht në regjistrimin civil dhe aksesin në sistemin e drejtësisë, arsimin dhe nxitjen e dialogut ndërkulturor, punësimin dhe arsimin dhe formimin profesional, kujdesin shëndetësor, strehimin dhe kujdesin social, antixhipsizmi,  duke synuar nxitjen e integrimit të komuniteteve rome dhe egjiptiane. Stafi nga institucionet e pavarura ka ndjekur gjithashtu takimet online për paraqitjen e rekomandimeve të tyre mbi çështjet që lidhen me romët. Takimet jane drejtuar bashkërisht nga Ministria e Shëndetësisë dhe Mirëqënies Sociale dhe stafi përgjegjës në  Ministritë e tjera të linjës.</w:t>
      </w:r>
    </w:p>
  </w:footnote>
  <w:footnote w:id="2">
    <w:p w:rsidR="00BD56CB" w:rsidRPr="00D74E94" w:rsidRDefault="00BD56CB" w:rsidP="006E703D">
      <w:pPr>
        <w:pStyle w:val="FootnoteText"/>
        <w:jc w:val="both"/>
        <w:rPr>
          <w:rFonts w:ascii="Times New Roman" w:hAnsi="Times New Roman" w:cs="Times New Roman"/>
          <w:sz w:val="18"/>
          <w:szCs w:val="18"/>
        </w:rPr>
      </w:pPr>
      <w:r w:rsidRPr="005104B3">
        <w:rPr>
          <w:rStyle w:val="FootnoteReference"/>
          <w:rFonts w:ascii="Times New Roman" w:hAnsi="Times New Roman" w:cs="Times New Roman"/>
        </w:rPr>
        <w:footnoteRef/>
      </w:r>
      <w:r w:rsidRPr="00D74E94">
        <w:rPr>
          <w:rFonts w:ascii="Times New Roman" w:hAnsi="Times New Roman" w:cs="Times New Roman"/>
          <w:sz w:val="18"/>
          <w:szCs w:val="18"/>
        </w:rPr>
        <w:t xml:space="preserve">Për shkak të respektimit të masave lidhur me situatën e COVID-19, takimet janë zhvilluar </w:t>
      </w:r>
      <w:r w:rsidRPr="00D74E94">
        <w:rPr>
          <w:rFonts w:ascii="Times New Roman" w:hAnsi="Times New Roman" w:cs="Times New Roman"/>
          <w:b/>
          <w:bCs/>
          <w:i/>
          <w:iCs/>
          <w:sz w:val="18"/>
          <w:szCs w:val="18"/>
        </w:rPr>
        <w:t>online</w:t>
      </w:r>
      <w:r w:rsidRPr="00D74E94">
        <w:rPr>
          <w:rFonts w:ascii="Times New Roman" w:hAnsi="Times New Roman" w:cs="Times New Roman"/>
          <w:sz w:val="18"/>
          <w:szCs w:val="18"/>
        </w:rPr>
        <w:t>.</w:t>
      </w:r>
    </w:p>
  </w:footnote>
  <w:footnote w:id="3">
    <w:p w:rsidR="00BD56CB" w:rsidRPr="006E55B3" w:rsidRDefault="00BD56CB" w:rsidP="006E703D">
      <w:pPr>
        <w:pStyle w:val="FootnoteText"/>
        <w:jc w:val="both"/>
        <w:rPr>
          <w:rFonts w:ascii="Times New Roman" w:hAnsi="Times New Roman" w:cs="Times New Roman"/>
          <w:sz w:val="18"/>
          <w:szCs w:val="18"/>
          <w:rPrChange w:id="0" w:author="antoneta.njehrrena" w:date="2022-01-31T12:31:00Z">
            <w:rPr>
              <w:rFonts w:ascii="Times New Roman" w:hAnsi="Times New Roman" w:cs="Times New Roman"/>
              <w:sz w:val="18"/>
              <w:szCs w:val="18"/>
              <w:lang w:val="en-US"/>
            </w:rPr>
          </w:rPrChange>
        </w:rPr>
      </w:pPr>
      <w:r w:rsidRPr="00D74E94">
        <w:rPr>
          <w:rStyle w:val="FootnoteReference"/>
          <w:rFonts w:ascii="Times New Roman" w:hAnsi="Times New Roman" w:cs="Times New Roman"/>
          <w:sz w:val="18"/>
          <w:szCs w:val="18"/>
        </w:rPr>
        <w:footnoteRef/>
      </w:r>
      <w:r w:rsidRPr="00D74E94">
        <w:rPr>
          <w:rFonts w:ascii="Times New Roman" w:hAnsi="Times New Roman" w:cs="Times New Roman"/>
          <w:sz w:val="18"/>
          <w:szCs w:val="18"/>
        </w:rPr>
        <w:t>Grupet e interesit nënkupton: institucionet shtetërore dhe jo-shtetërore në nivel qendror dhe të vetëqeverisjes vendore, Njësitë e Vetëqeverisjes Vendore, institucionet e pavarura, akademinë dhe organizatat e shoqërisë civile të cilat punojnë me çështjet e pakicave Rome dhe Egjiptiane.</w:t>
      </w:r>
    </w:p>
  </w:footnote>
  <w:footnote w:id="4">
    <w:p w:rsidR="00BD56CB" w:rsidRPr="00141828" w:rsidRDefault="00BD56CB" w:rsidP="000B3992">
      <w:pPr>
        <w:pStyle w:val="FootnoteText"/>
        <w:jc w:val="both"/>
        <w:rPr>
          <w:rFonts w:ascii="Times New Roman" w:hAnsi="Times New Roman" w:cs="Times New Roman"/>
        </w:rPr>
      </w:pPr>
      <w:r w:rsidRPr="005104B3">
        <w:rPr>
          <w:rStyle w:val="FootnoteReference"/>
          <w:rFonts w:ascii="Times New Roman" w:hAnsi="Times New Roman" w:cs="Times New Roman"/>
        </w:rPr>
        <w:footnoteRef/>
      </w:r>
      <w:r w:rsidRPr="00141828">
        <w:rPr>
          <w:rFonts w:ascii="Times New Roman" w:hAnsi="Times New Roman" w:cs="Times New Roman"/>
        </w:rPr>
        <w:t xml:space="preserve">Këto mendime janë përcjellë pas takimeve online, si dhe në periudha ndërmjet përmirësimit të drafteve të dokumentit nga ana e Grupit Ndërinstitucional të Punës. Korrespondenca është mbajtur nëpërmjet adresave zyrtare të stafit të Drejtorisë së Përgjithshme të Politikave dhe Zhvillimit të Shëndetësisë dhe Mbrojtjes Sociale (kryesisht nëpërmjet adresave të Sektorit të Politikave dhe Strategjive të Përfshirjes Sociale dhe Barazisë Gjinore). </w:t>
      </w:r>
    </w:p>
  </w:footnote>
  <w:footnote w:id="5">
    <w:p w:rsidR="00BD56CB" w:rsidRPr="00141828" w:rsidRDefault="00BD56CB" w:rsidP="005977FF">
      <w:pPr>
        <w:pStyle w:val="FootnoteText"/>
        <w:jc w:val="both"/>
        <w:rPr>
          <w:rFonts w:ascii="Times New Roman" w:hAnsi="Times New Roman" w:cs="Times New Roman"/>
        </w:rPr>
      </w:pPr>
      <w:r w:rsidRPr="008E36D6">
        <w:rPr>
          <w:rStyle w:val="FootnoteReference"/>
          <w:rFonts w:ascii="Times New Roman" w:hAnsi="Times New Roman" w:cs="Times New Roman"/>
        </w:rPr>
        <w:footnoteRef/>
      </w:r>
      <w:r w:rsidRPr="00141828">
        <w:rPr>
          <w:rFonts w:ascii="Times New Roman" w:hAnsi="Times New Roman" w:cs="Times New Roman"/>
        </w:rPr>
        <w:t xml:space="preserve">Veçojmë si aktive: Ministrinë e Arsimit dhe Sportit, Ministrinë e Shëndetësisë dhe Mbrojtjes Sociale, Ministrinë e Drejtësisë, Ministrinë e Financave dhe Ekonomisë (për pjesën e punësimit dhe strehimit), Ministrinë e Brendshme (Regjistrimi Civil), Ministrinë e Bujqësisë. </w:t>
      </w:r>
    </w:p>
  </w:footnote>
  <w:footnote w:id="6">
    <w:p w:rsidR="00BD56CB" w:rsidRPr="0043311F" w:rsidRDefault="00BD56CB" w:rsidP="0043311F">
      <w:pPr>
        <w:pStyle w:val="FootnoteText"/>
        <w:jc w:val="both"/>
        <w:rPr>
          <w:rFonts w:ascii="Times New Roman" w:hAnsi="Times New Roman" w:cs="Times New Roman"/>
          <w:lang w:val="en-US"/>
        </w:rPr>
      </w:pPr>
      <w:r w:rsidRPr="00141828">
        <w:rPr>
          <w:rStyle w:val="FootnoteReference"/>
          <w:rFonts w:ascii="Times New Roman" w:hAnsi="Times New Roman" w:cs="Times New Roman"/>
        </w:rPr>
        <w:footnoteRef/>
      </w:r>
      <w:r w:rsidRPr="00141828">
        <w:rPr>
          <w:rFonts w:ascii="Times New Roman" w:hAnsi="Times New Roman" w:cs="Times New Roman"/>
        </w:rPr>
        <w:t xml:space="preserve">Veçojmë si më aktive: IRCA, Lëvizja Rinore </w:t>
      </w:r>
      <w:r w:rsidR="00144373" w:rsidRPr="00141828">
        <w:rPr>
          <w:rFonts w:ascii="Times New Roman" w:hAnsi="Times New Roman" w:cs="Times New Roman"/>
        </w:rPr>
        <w:t xml:space="preserve">Rome </w:t>
      </w:r>
      <w:r w:rsidRPr="00141828">
        <w:rPr>
          <w:rFonts w:ascii="Times New Roman" w:hAnsi="Times New Roman" w:cs="Times New Roman"/>
        </w:rPr>
        <w:t>&amp;</w:t>
      </w:r>
      <w:r w:rsidR="00144373" w:rsidRPr="00141828">
        <w:rPr>
          <w:rFonts w:ascii="Times New Roman" w:hAnsi="Times New Roman" w:cs="Times New Roman"/>
        </w:rPr>
        <w:t>Egjiptiane,</w:t>
      </w:r>
      <w:r w:rsidRPr="00141828">
        <w:rPr>
          <w:rFonts w:ascii="Times New Roman" w:hAnsi="Times New Roman" w:cs="Times New Roman"/>
        </w:rPr>
        <w:t xml:space="preserve"> TLAS,</w:t>
      </w:r>
      <w:r w:rsidR="00321209" w:rsidRPr="00141828">
        <w:rPr>
          <w:rFonts w:ascii="Times New Roman" w:hAnsi="Times New Roman" w:cs="Times New Roman"/>
        </w:rPr>
        <w:t xml:space="preserve"> Roma Active Albania,</w:t>
      </w:r>
      <w:r w:rsidRPr="00141828">
        <w:rPr>
          <w:rFonts w:ascii="Times New Roman" w:hAnsi="Times New Roman" w:cs="Times New Roman"/>
        </w:rPr>
        <w:t xml:space="preserve"> Qendra për të drejtat e Gruas Rome etj.</w:t>
      </w:r>
    </w:p>
  </w:footnote>
  <w:footnote w:id="7">
    <w:p w:rsidR="00BD56CB" w:rsidRPr="002E197F" w:rsidRDefault="00BD56CB" w:rsidP="002E197F">
      <w:pPr>
        <w:pStyle w:val="FootnoteText"/>
        <w:jc w:val="both"/>
        <w:rPr>
          <w:rFonts w:ascii="Times New Roman" w:hAnsi="Times New Roman" w:cs="Times New Roman"/>
        </w:rPr>
      </w:pPr>
      <w:r w:rsidRPr="00C42D67">
        <w:rPr>
          <w:rStyle w:val="FootnoteReference"/>
          <w:rFonts w:ascii="Times New Roman" w:hAnsi="Times New Roman" w:cs="Times New Roman"/>
        </w:rPr>
        <w:footnoteRef/>
      </w:r>
      <w:r>
        <w:rPr>
          <w:rFonts w:ascii="Times New Roman" w:hAnsi="Times New Roman" w:cs="Times New Roman"/>
        </w:rPr>
        <w:t>Elvana Gadeshi, Valbona Dervishi, Elona Dhëmbo, Ra</w:t>
      </w:r>
      <w:r w:rsidR="005C0F9F">
        <w:rPr>
          <w:rFonts w:ascii="Times New Roman" w:hAnsi="Times New Roman" w:cs="Times New Roman"/>
        </w:rPr>
        <w:t>i</w:t>
      </w:r>
      <w:r>
        <w:rPr>
          <w:rFonts w:ascii="Times New Roman" w:hAnsi="Times New Roman" w:cs="Times New Roman"/>
        </w:rPr>
        <w:t xml:space="preserve">monda Duka dhe Marek Hojsik, </w:t>
      </w:r>
      <w:r w:rsidRPr="002E197F">
        <w:rPr>
          <w:rFonts w:ascii="Times New Roman" w:hAnsi="Times New Roman" w:cs="Times New Roman"/>
        </w:rPr>
        <w:t>të cil</w:t>
      </w:r>
      <w:r>
        <w:rPr>
          <w:rFonts w:ascii="Times New Roman" w:hAnsi="Times New Roman" w:cs="Times New Roman"/>
        </w:rPr>
        <w:t>ët</w:t>
      </w:r>
      <w:r w:rsidRPr="002E197F">
        <w:rPr>
          <w:rFonts w:ascii="Times New Roman" w:hAnsi="Times New Roman" w:cs="Times New Roman"/>
        </w:rPr>
        <w:t xml:space="preserve"> lehtësuan punën e GNP për përgatitjen </w:t>
      </w:r>
      <w:r>
        <w:rPr>
          <w:rFonts w:ascii="Times New Roman" w:hAnsi="Times New Roman" w:cs="Times New Roman"/>
        </w:rPr>
        <w:t xml:space="preserve">e </w:t>
      </w:r>
      <w:r w:rsidRPr="00B91C36">
        <w:rPr>
          <w:rFonts w:ascii="Times New Roman" w:hAnsi="Times New Roman" w:cs="Times New Roman"/>
        </w:rPr>
        <w:t>PKV</w:t>
      </w:r>
      <w:r>
        <w:rPr>
          <w:rFonts w:ascii="Times New Roman" w:hAnsi="Times New Roman" w:cs="Times New Roman"/>
        </w:rPr>
        <w:t>s</w:t>
      </w:r>
      <w:r w:rsidRPr="0014474C">
        <w:rPr>
          <w:noProof/>
          <w:szCs w:val="22"/>
        </w:rPr>
        <w:t>“PKVBPPRE 2021-2025”</w:t>
      </w:r>
      <w:r>
        <w:rPr>
          <w:noProof/>
          <w:szCs w:val="22"/>
        </w:rPr>
        <w:t xml:space="preserve">, </w:t>
      </w:r>
      <w:r>
        <w:rPr>
          <w:rFonts w:ascii="Times New Roman" w:hAnsi="Times New Roman" w:cs="Times New Roman"/>
          <w:lang w:val="pt-BR"/>
        </w:rPr>
        <w:t xml:space="preserve">përgatitjen e kostove dhe pasaportës së treguesve dhe të gjitha dokumentave shoqëruese të </w:t>
      </w:r>
      <w:r w:rsidRPr="002E197F">
        <w:rPr>
          <w:rFonts w:ascii="Times New Roman" w:hAnsi="Times New Roman" w:cs="Times New Roman"/>
          <w:lang w:val="pt-BR"/>
        </w:rPr>
        <w:t xml:space="preserve"> dokumenti</w:t>
      </w:r>
      <w:r>
        <w:rPr>
          <w:rFonts w:ascii="Times New Roman" w:hAnsi="Times New Roman" w:cs="Times New Roman"/>
          <w:lang w:val="pt-BR"/>
        </w:rPr>
        <w:t xml:space="preserve">t strategjik. </w:t>
      </w:r>
    </w:p>
    <w:p w:rsidR="00BD56CB" w:rsidRPr="00C42D67" w:rsidRDefault="00BD56CB" w:rsidP="00C42D67">
      <w:pPr>
        <w:pStyle w:val="FootnoteText"/>
        <w:rPr>
          <w:rFonts w:ascii="Times New Roman" w:hAnsi="Times New Roman" w:cs="Times New Roman"/>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CB" w:rsidRDefault="00BD56CB">
    <w:pPr>
      <w:pStyle w:val="Header"/>
    </w:pPr>
  </w:p>
  <w:p w:rsidR="00BD56CB" w:rsidRDefault="00BD56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64EF"/>
    <w:multiLevelType w:val="multilevel"/>
    <w:tmpl w:val="E2B613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82160F0"/>
    <w:multiLevelType w:val="hybridMultilevel"/>
    <w:tmpl w:val="CB58A392"/>
    <w:lvl w:ilvl="0" w:tplc="3EEE9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AD64CF"/>
    <w:multiLevelType w:val="hybridMultilevel"/>
    <w:tmpl w:val="E32CA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E3257D"/>
    <w:multiLevelType w:val="multilevel"/>
    <w:tmpl w:val="E2B61376"/>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565260DC"/>
    <w:multiLevelType w:val="multilevel"/>
    <w:tmpl w:val="3AD2E8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lowerLetter"/>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5ABC1A71"/>
    <w:multiLevelType w:val="hybridMultilevel"/>
    <w:tmpl w:val="21F040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666D12"/>
    <w:multiLevelType w:val="hybridMultilevel"/>
    <w:tmpl w:val="A5BC9F68"/>
    <w:lvl w:ilvl="0" w:tplc="4686F2AE">
      <w:start w:val="1"/>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A9D63DB"/>
    <w:multiLevelType w:val="hybridMultilevel"/>
    <w:tmpl w:val="2D50BC1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nsid w:val="79E87F1B"/>
    <w:multiLevelType w:val="hybridMultilevel"/>
    <w:tmpl w:val="05F4A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6"/>
  </w:num>
  <w:num w:numId="5">
    <w:abstractNumId w:val="4"/>
  </w:num>
  <w:num w:numId="6">
    <w:abstractNumId w:val="0"/>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EB"/>
    <w:rsid w:val="000035D0"/>
    <w:rsid w:val="00021968"/>
    <w:rsid w:val="00025746"/>
    <w:rsid w:val="000526C7"/>
    <w:rsid w:val="00052AB4"/>
    <w:rsid w:val="000659A4"/>
    <w:rsid w:val="00070FAE"/>
    <w:rsid w:val="0009536C"/>
    <w:rsid w:val="00097550"/>
    <w:rsid w:val="000B2B52"/>
    <w:rsid w:val="000B3992"/>
    <w:rsid w:val="000C6FA0"/>
    <w:rsid w:val="000D17DF"/>
    <w:rsid w:val="000D318E"/>
    <w:rsid w:val="001007D2"/>
    <w:rsid w:val="00123D4C"/>
    <w:rsid w:val="00141828"/>
    <w:rsid w:val="00141EF0"/>
    <w:rsid w:val="00144373"/>
    <w:rsid w:val="00152622"/>
    <w:rsid w:val="001858BD"/>
    <w:rsid w:val="001944D3"/>
    <w:rsid w:val="001C2B57"/>
    <w:rsid w:val="001D733A"/>
    <w:rsid w:val="001F641E"/>
    <w:rsid w:val="00227824"/>
    <w:rsid w:val="00230A67"/>
    <w:rsid w:val="002A6E6C"/>
    <w:rsid w:val="002B4016"/>
    <w:rsid w:val="002B6AF4"/>
    <w:rsid w:val="002E197F"/>
    <w:rsid w:val="002F727C"/>
    <w:rsid w:val="00302038"/>
    <w:rsid w:val="003027A4"/>
    <w:rsid w:val="00303EBC"/>
    <w:rsid w:val="003122D8"/>
    <w:rsid w:val="00321209"/>
    <w:rsid w:val="00383CA8"/>
    <w:rsid w:val="0038600F"/>
    <w:rsid w:val="00397E43"/>
    <w:rsid w:val="003A12F6"/>
    <w:rsid w:val="003B217D"/>
    <w:rsid w:val="003B55EB"/>
    <w:rsid w:val="003C2619"/>
    <w:rsid w:val="003D016A"/>
    <w:rsid w:val="003E0BE2"/>
    <w:rsid w:val="003E6256"/>
    <w:rsid w:val="003F79C8"/>
    <w:rsid w:val="00421513"/>
    <w:rsid w:val="0043227E"/>
    <w:rsid w:val="0043311F"/>
    <w:rsid w:val="00441EF2"/>
    <w:rsid w:val="004678A0"/>
    <w:rsid w:val="00471F02"/>
    <w:rsid w:val="00471FA2"/>
    <w:rsid w:val="00482659"/>
    <w:rsid w:val="00494AB7"/>
    <w:rsid w:val="004D5309"/>
    <w:rsid w:val="004D678C"/>
    <w:rsid w:val="004E5675"/>
    <w:rsid w:val="00507E80"/>
    <w:rsid w:val="005104B3"/>
    <w:rsid w:val="005453D9"/>
    <w:rsid w:val="00552E86"/>
    <w:rsid w:val="005555AC"/>
    <w:rsid w:val="0059444A"/>
    <w:rsid w:val="00594DF9"/>
    <w:rsid w:val="005977FF"/>
    <w:rsid w:val="005A4C6E"/>
    <w:rsid w:val="005C02F5"/>
    <w:rsid w:val="005C0F9F"/>
    <w:rsid w:val="005C1E63"/>
    <w:rsid w:val="005D0E4A"/>
    <w:rsid w:val="00672C07"/>
    <w:rsid w:val="006900A4"/>
    <w:rsid w:val="006E55B3"/>
    <w:rsid w:val="006E703D"/>
    <w:rsid w:val="007021AC"/>
    <w:rsid w:val="007102EB"/>
    <w:rsid w:val="00712E20"/>
    <w:rsid w:val="00723CBE"/>
    <w:rsid w:val="00726D6A"/>
    <w:rsid w:val="00744411"/>
    <w:rsid w:val="0074745E"/>
    <w:rsid w:val="007479B2"/>
    <w:rsid w:val="007B3B3C"/>
    <w:rsid w:val="007E38A9"/>
    <w:rsid w:val="007F0540"/>
    <w:rsid w:val="007F7596"/>
    <w:rsid w:val="008103A1"/>
    <w:rsid w:val="00813860"/>
    <w:rsid w:val="0082348C"/>
    <w:rsid w:val="0083158F"/>
    <w:rsid w:val="00844420"/>
    <w:rsid w:val="008457D4"/>
    <w:rsid w:val="00873167"/>
    <w:rsid w:val="008834ED"/>
    <w:rsid w:val="008A0241"/>
    <w:rsid w:val="008A54F6"/>
    <w:rsid w:val="008E36D6"/>
    <w:rsid w:val="008E7506"/>
    <w:rsid w:val="009000D9"/>
    <w:rsid w:val="009251C6"/>
    <w:rsid w:val="00963B4A"/>
    <w:rsid w:val="009B37EC"/>
    <w:rsid w:val="00A51289"/>
    <w:rsid w:val="00A52591"/>
    <w:rsid w:val="00A56AC4"/>
    <w:rsid w:val="00A64BFD"/>
    <w:rsid w:val="00A72BCE"/>
    <w:rsid w:val="00AC7F34"/>
    <w:rsid w:val="00AD3F10"/>
    <w:rsid w:val="00AF7FAC"/>
    <w:rsid w:val="00B0668B"/>
    <w:rsid w:val="00B26EB8"/>
    <w:rsid w:val="00B61216"/>
    <w:rsid w:val="00B71EF1"/>
    <w:rsid w:val="00B81AD9"/>
    <w:rsid w:val="00B8387D"/>
    <w:rsid w:val="00B91C36"/>
    <w:rsid w:val="00B97393"/>
    <w:rsid w:val="00BD56CB"/>
    <w:rsid w:val="00BF623E"/>
    <w:rsid w:val="00C07276"/>
    <w:rsid w:val="00C30874"/>
    <w:rsid w:val="00C42D67"/>
    <w:rsid w:val="00C50B74"/>
    <w:rsid w:val="00C64760"/>
    <w:rsid w:val="00C73A94"/>
    <w:rsid w:val="00C85027"/>
    <w:rsid w:val="00CA18BE"/>
    <w:rsid w:val="00CC0B1E"/>
    <w:rsid w:val="00CC4012"/>
    <w:rsid w:val="00CD13B3"/>
    <w:rsid w:val="00CD1D61"/>
    <w:rsid w:val="00CE06A5"/>
    <w:rsid w:val="00CE2BC1"/>
    <w:rsid w:val="00CE688E"/>
    <w:rsid w:val="00CF2A54"/>
    <w:rsid w:val="00D3019D"/>
    <w:rsid w:val="00D31761"/>
    <w:rsid w:val="00D372E2"/>
    <w:rsid w:val="00D74E94"/>
    <w:rsid w:val="00D81E44"/>
    <w:rsid w:val="00D8557F"/>
    <w:rsid w:val="00DB1DCF"/>
    <w:rsid w:val="00DC12EC"/>
    <w:rsid w:val="00DC6010"/>
    <w:rsid w:val="00DE3015"/>
    <w:rsid w:val="00E3349F"/>
    <w:rsid w:val="00E471D4"/>
    <w:rsid w:val="00E66365"/>
    <w:rsid w:val="00E76AD5"/>
    <w:rsid w:val="00E82B86"/>
    <w:rsid w:val="00E93887"/>
    <w:rsid w:val="00E94795"/>
    <w:rsid w:val="00ED1BDD"/>
    <w:rsid w:val="00EE7CAB"/>
    <w:rsid w:val="00F21311"/>
    <w:rsid w:val="00F304B7"/>
    <w:rsid w:val="00F4674D"/>
    <w:rsid w:val="00F46981"/>
    <w:rsid w:val="00F53EDA"/>
    <w:rsid w:val="00F56C72"/>
    <w:rsid w:val="00F65FA7"/>
    <w:rsid w:val="00F7066F"/>
    <w:rsid w:val="00F7171E"/>
    <w:rsid w:val="00F95347"/>
    <w:rsid w:val="00FE78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 Accent 11,List Paragraph Char Char,List Paragraph 1,Akapit z listą BS,lp1,Citation List,heading 4,Liste Paragraf,List Bullet-OpsManual,LIST OF TABLES.,Indent Paragraph,Resume Title,TOC style,Bullet OSM,Proposal Bullet List"/>
    <w:basedOn w:val="Normal"/>
    <w:link w:val="ListParagraphChar"/>
    <w:uiPriority w:val="34"/>
    <w:qFormat/>
    <w:rsid w:val="00A64BFD"/>
    <w:pPr>
      <w:ind w:left="720"/>
      <w:contextualSpacing/>
    </w:pPr>
  </w:style>
  <w:style w:type="table" w:styleId="TableGrid">
    <w:name w:val="Table Grid"/>
    <w:basedOn w:val="TableNormal"/>
    <w:uiPriority w:val="59"/>
    <w:qFormat/>
    <w:rsid w:val="00A64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230A67"/>
    <w:rPr>
      <w:sz w:val="16"/>
      <w:szCs w:val="16"/>
    </w:rPr>
  </w:style>
  <w:style w:type="paragraph" w:styleId="CommentText">
    <w:name w:val="annotation text"/>
    <w:basedOn w:val="Normal"/>
    <w:link w:val="CommentTextChar"/>
    <w:unhideWhenUsed/>
    <w:rsid w:val="00230A67"/>
    <w:pPr>
      <w:spacing w:line="240" w:lineRule="auto"/>
    </w:pPr>
    <w:rPr>
      <w:sz w:val="20"/>
      <w:szCs w:val="20"/>
    </w:rPr>
  </w:style>
  <w:style w:type="character" w:customStyle="1" w:styleId="CommentTextChar">
    <w:name w:val="Comment Text Char"/>
    <w:basedOn w:val="DefaultParagraphFont"/>
    <w:link w:val="CommentText"/>
    <w:rsid w:val="00230A67"/>
    <w:rPr>
      <w:sz w:val="20"/>
      <w:szCs w:val="20"/>
    </w:rPr>
  </w:style>
  <w:style w:type="paragraph" w:styleId="CommentSubject">
    <w:name w:val="annotation subject"/>
    <w:basedOn w:val="CommentText"/>
    <w:next w:val="CommentText"/>
    <w:link w:val="CommentSubjectChar"/>
    <w:uiPriority w:val="99"/>
    <w:semiHidden/>
    <w:unhideWhenUsed/>
    <w:rsid w:val="00230A67"/>
    <w:rPr>
      <w:b/>
      <w:bCs/>
    </w:rPr>
  </w:style>
  <w:style w:type="character" w:customStyle="1" w:styleId="CommentSubjectChar">
    <w:name w:val="Comment Subject Char"/>
    <w:basedOn w:val="CommentTextChar"/>
    <w:link w:val="CommentSubject"/>
    <w:uiPriority w:val="99"/>
    <w:semiHidden/>
    <w:rsid w:val="00230A67"/>
    <w:rPr>
      <w:b/>
      <w:bCs/>
      <w:sz w:val="20"/>
      <w:szCs w:val="20"/>
    </w:rPr>
  </w:style>
  <w:style w:type="paragraph" w:styleId="FootnoteText">
    <w:name w:val="footnote text"/>
    <w:aliases w:val="FA,FA Fußnotentext,Footnote Text Char Char Char Char,Footnote Text Char Char Char,Footnote Text Char Char,Footnote Text Char1,Footnote Text Char Char Char Char Char Char,Footnote Text Char Char4,Footnote Text Char2,FA3,Footnote,n,FOOTNOTES"/>
    <w:basedOn w:val="Normal"/>
    <w:link w:val="FootnoteTextChar"/>
    <w:uiPriority w:val="99"/>
    <w:unhideWhenUsed/>
    <w:qFormat/>
    <w:rsid w:val="000B3992"/>
    <w:pPr>
      <w:spacing w:after="0" w:line="240" w:lineRule="auto"/>
    </w:pPr>
    <w:rPr>
      <w:sz w:val="20"/>
      <w:szCs w:val="20"/>
    </w:rPr>
  </w:style>
  <w:style w:type="character" w:customStyle="1" w:styleId="FootnoteTextChar">
    <w:name w:val="Footnote Text Char"/>
    <w:aliases w:val="FA Char,FA Fußnotentext Char,Footnote Text Char Char Char Char Char,Footnote Text Char Char Char Char1,Footnote Text Char Char Char1,Footnote Text Char1 Char,Footnote Text Char Char Char Char Char Char Char,Footnote Text Char2 Char"/>
    <w:basedOn w:val="DefaultParagraphFont"/>
    <w:link w:val="FootnoteText"/>
    <w:uiPriority w:val="99"/>
    <w:rsid w:val="000B3992"/>
    <w:rPr>
      <w:sz w:val="20"/>
      <w:szCs w:val="20"/>
    </w:rPr>
  </w:style>
  <w:style w:type="character" w:styleId="FootnoteReference">
    <w:name w:val="footnote reference"/>
    <w:basedOn w:val="DefaultParagraphFont"/>
    <w:uiPriority w:val="99"/>
    <w:semiHidden/>
    <w:unhideWhenUsed/>
    <w:rsid w:val="000B3992"/>
    <w:rPr>
      <w:vertAlign w:val="superscript"/>
    </w:rPr>
  </w:style>
  <w:style w:type="paragraph" w:styleId="Header">
    <w:name w:val="header"/>
    <w:basedOn w:val="Normal"/>
    <w:link w:val="HeaderChar"/>
    <w:uiPriority w:val="99"/>
    <w:unhideWhenUsed/>
    <w:rsid w:val="00025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746"/>
  </w:style>
  <w:style w:type="paragraph" w:styleId="Footer">
    <w:name w:val="footer"/>
    <w:basedOn w:val="Normal"/>
    <w:link w:val="FooterChar"/>
    <w:uiPriority w:val="99"/>
    <w:unhideWhenUsed/>
    <w:rsid w:val="00025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746"/>
  </w:style>
  <w:style w:type="character" w:styleId="Hyperlink">
    <w:name w:val="Hyperlink"/>
    <w:basedOn w:val="DefaultParagraphFont"/>
    <w:uiPriority w:val="99"/>
    <w:unhideWhenUsed/>
    <w:rsid w:val="009000D9"/>
    <w:rPr>
      <w:color w:val="0563C1" w:themeColor="hyperlink"/>
      <w:u w:val="single"/>
    </w:rPr>
  </w:style>
  <w:style w:type="paragraph" w:styleId="NormalWeb">
    <w:name w:val="Normal (Web)"/>
    <w:basedOn w:val="Normal"/>
    <w:uiPriority w:val="99"/>
    <w:unhideWhenUsed/>
    <w:rsid w:val="009000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1944D3"/>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1944D3"/>
    <w:rPr>
      <w:rFonts w:ascii="Times New Roman" w:eastAsia="Times New Roman" w:hAnsi="Times New Roman" w:cs="Times New Roman"/>
      <w:sz w:val="24"/>
      <w:szCs w:val="24"/>
      <w:lang w:val="en-US"/>
    </w:rPr>
  </w:style>
  <w:style w:type="paragraph" w:customStyle="1" w:styleId="cm9">
    <w:name w:val="cm9"/>
    <w:basedOn w:val="Normal"/>
    <w:rsid w:val="00E82B86"/>
    <w:pPr>
      <w:autoSpaceDE w:val="0"/>
      <w:autoSpaceDN w:val="0"/>
      <w:spacing w:after="928" w:line="240" w:lineRule="auto"/>
    </w:pPr>
    <w:rPr>
      <w:rFonts w:ascii="Arial" w:eastAsia="Times New Roman" w:hAnsi="Arial" w:cs="Arial"/>
      <w:sz w:val="24"/>
      <w:szCs w:val="24"/>
      <w:lang w:val="en-US" w:bidi="sq-AL"/>
    </w:rPr>
  </w:style>
  <w:style w:type="character" w:customStyle="1" w:styleId="ListParagraphChar">
    <w:name w:val="List Paragraph Char"/>
    <w:aliases w:val="Colorful List - Accent 11 Char,List Paragraph Char Char Char,List Paragraph 1 Char,Akapit z listą BS Char,lp1 Char,Citation List Char,heading 4 Char,Liste Paragraf Char,List Bullet-OpsManual Char,LIST OF TABLES. Char,TOC style Char"/>
    <w:link w:val="ListParagraph"/>
    <w:uiPriority w:val="34"/>
    <w:qFormat/>
    <w:locked/>
    <w:rsid w:val="00C85027"/>
  </w:style>
  <w:style w:type="paragraph" w:customStyle="1" w:styleId="yiv8066101294msonormal">
    <w:name w:val="yiv8066101294msonormal"/>
    <w:basedOn w:val="Normal"/>
    <w:rsid w:val="00C8502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0668B"/>
    <w:rPr>
      <w:i/>
      <w:iCs/>
    </w:rPr>
  </w:style>
  <w:style w:type="table" w:customStyle="1" w:styleId="TableGrid1">
    <w:name w:val="Table Grid1"/>
    <w:basedOn w:val="TableNormal"/>
    <w:next w:val="TableGrid"/>
    <w:uiPriority w:val="59"/>
    <w:qFormat/>
    <w:rsid w:val="0038600F"/>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qFormat/>
    <w:rsid w:val="006E703D"/>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900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0A4"/>
    <w:rPr>
      <w:rFonts w:ascii="Segoe UI" w:hAnsi="Segoe UI" w:cs="Segoe UI"/>
      <w:sz w:val="18"/>
      <w:szCs w:val="18"/>
    </w:rPr>
  </w:style>
  <w:style w:type="paragraph" w:customStyle="1" w:styleId="yiv8692715563msonospacing">
    <w:name w:val="yiv8692715563msonospacing"/>
    <w:basedOn w:val="Normal"/>
    <w:rsid w:val="004D530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yiv9789437646msonormal">
    <w:name w:val="yiv9789437646msonormal"/>
    <w:basedOn w:val="Normal"/>
    <w:rsid w:val="007021A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yiv9789437646msolistparagraph">
    <w:name w:val="yiv9789437646msolistparagraph"/>
    <w:basedOn w:val="Normal"/>
    <w:rsid w:val="007021A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5C0F9F"/>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 Accent 11,List Paragraph Char Char,List Paragraph 1,Akapit z listą BS,lp1,Citation List,heading 4,Liste Paragraf,List Bullet-OpsManual,LIST OF TABLES.,Indent Paragraph,Resume Title,TOC style,Bullet OSM,Proposal Bullet List"/>
    <w:basedOn w:val="Normal"/>
    <w:link w:val="ListParagraphChar"/>
    <w:uiPriority w:val="34"/>
    <w:qFormat/>
    <w:rsid w:val="00A64BFD"/>
    <w:pPr>
      <w:ind w:left="720"/>
      <w:contextualSpacing/>
    </w:pPr>
  </w:style>
  <w:style w:type="table" w:styleId="TableGrid">
    <w:name w:val="Table Grid"/>
    <w:basedOn w:val="TableNormal"/>
    <w:uiPriority w:val="59"/>
    <w:qFormat/>
    <w:rsid w:val="00A64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230A67"/>
    <w:rPr>
      <w:sz w:val="16"/>
      <w:szCs w:val="16"/>
    </w:rPr>
  </w:style>
  <w:style w:type="paragraph" w:styleId="CommentText">
    <w:name w:val="annotation text"/>
    <w:basedOn w:val="Normal"/>
    <w:link w:val="CommentTextChar"/>
    <w:unhideWhenUsed/>
    <w:rsid w:val="00230A67"/>
    <w:pPr>
      <w:spacing w:line="240" w:lineRule="auto"/>
    </w:pPr>
    <w:rPr>
      <w:sz w:val="20"/>
      <w:szCs w:val="20"/>
    </w:rPr>
  </w:style>
  <w:style w:type="character" w:customStyle="1" w:styleId="CommentTextChar">
    <w:name w:val="Comment Text Char"/>
    <w:basedOn w:val="DefaultParagraphFont"/>
    <w:link w:val="CommentText"/>
    <w:rsid w:val="00230A67"/>
    <w:rPr>
      <w:sz w:val="20"/>
      <w:szCs w:val="20"/>
    </w:rPr>
  </w:style>
  <w:style w:type="paragraph" w:styleId="CommentSubject">
    <w:name w:val="annotation subject"/>
    <w:basedOn w:val="CommentText"/>
    <w:next w:val="CommentText"/>
    <w:link w:val="CommentSubjectChar"/>
    <w:uiPriority w:val="99"/>
    <w:semiHidden/>
    <w:unhideWhenUsed/>
    <w:rsid w:val="00230A67"/>
    <w:rPr>
      <w:b/>
      <w:bCs/>
    </w:rPr>
  </w:style>
  <w:style w:type="character" w:customStyle="1" w:styleId="CommentSubjectChar">
    <w:name w:val="Comment Subject Char"/>
    <w:basedOn w:val="CommentTextChar"/>
    <w:link w:val="CommentSubject"/>
    <w:uiPriority w:val="99"/>
    <w:semiHidden/>
    <w:rsid w:val="00230A67"/>
    <w:rPr>
      <w:b/>
      <w:bCs/>
      <w:sz w:val="20"/>
      <w:szCs w:val="20"/>
    </w:rPr>
  </w:style>
  <w:style w:type="paragraph" w:styleId="FootnoteText">
    <w:name w:val="footnote text"/>
    <w:aliases w:val="FA,FA Fußnotentext,Footnote Text Char Char Char Char,Footnote Text Char Char Char,Footnote Text Char Char,Footnote Text Char1,Footnote Text Char Char Char Char Char Char,Footnote Text Char Char4,Footnote Text Char2,FA3,Footnote,n,FOOTNOTES"/>
    <w:basedOn w:val="Normal"/>
    <w:link w:val="FootnoteTextChar"/>
    <w:uiPriority w:val="99"/>
    <w:unhideWhenUsed/>
    <w:qFormat/>
    <w:rsid w:val="000B3992"/>
    <w:pPr>
      <w:spacing w:after="0" w:line="240" w:lineRule="auto"/>
    </w:pPr>
    <w:rPr>
      <w:sz w:val="20"/>
      <w:szCs w:val="20"/>
    </w:rPr>
  </w:style>
  <w:style w:type="character" w:customStyle="1" w:styleId="FootnoteTextChar">
    <w:name w:val="Footnote Text Char"/>
    <w:aliases w:val="FA Char,FA Fußnotentext Char,Footnote Text Char Char Char Char Char,Footnote Text Char Char Char Char1,Footnote Text Char Char Char1,Footnote Text Char1 Char,Footnote Text Char Char Char Char Char Char Char,Footnote Text Char2 Char"/>
    <w:basedOn w:val="DefaultParagraphFont"/>
    <w:link w:val="FootnoteText"/>
    <w:uiPriority w:val="99"/>
    <w:rsid w:val="000B3992"/>
    <w:rPr>
      <w:sz w:val="20"/>
      <w:szCs w:val="20"/>
    </w:rPr>
  </w:style>
  <w:style w:type="character" w:styleId="FootnoteReference">
    <w:name w:val="footnote reference"/>
    <w:basedOn w:val="DefaultParagraphFont"/>
    <w:uiPriority w:val="99"/>
    <w:semiHidden/>
    <w:unhideWhenUsed/>
    <w:rsid w:val="000B3992"/>
    <w:rPr>
      <w:vertAlign w:val="superscript"/>
    </w:rPr>
  </w:style>
  <w:style w:type="paragraph" w:styleId="Header">
    <w:name w:val="header"/>
    <w:basedOn w:val="Normal"/>
    <w:link w:val="HeaderChar"/>
    <w:uiPriority w:val="99"/>
    <w:unhideWhenUsed/>
    <w:rsid w:val="00025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746"/>
  </w:style>
  <w:style w:type="paragraph" w:styleId="Footer">
    <w:name w:val="footer"/>
    <w:basedOn w:val="Normal"/>
    <w:link w:val="FooterChar"/>
    <w:uiPriority w:val="99"/>
    <w:unhideWhenUsed/>
    <w:rsid w:val="00025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746"/>
  </w:style>
  <w:style w:type="character" w:styleId="Hyperlink">
    <w:name w:val="Hyperlink"/>
    <w:basedOn w:val="DefaultParagraphFont"/>
    <w:uiPriority w:val="99"/>
    <w:unhideWhenUsed/>
    <w:rsid w:val="009000D9"/>
    <w:rPr>
      <w:color w:val="0563C1" w:themeColor="hyperlink"/>
      <w:u w:val="single"/>
    </w:rPr>
  </w:style>
  <w:style w:type="paragraph" w:styleId="NormalWeb">
    <w:name w:val="Normal (Web)"/>
    <w:basedOn w:val="Normal"/>
    <w:uiPriority w:val="99"/>
    <w:unhideWhenUsed/>
    <w:rsid w:val="009000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1944D3"/>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1944D3"/>
    <w:rPr>
      <w:rFonts w:ascii="Times New Roman" w:eastAsia="Times New Roman" w:hAnsi="Times New Roman" w:cs="Times New Roman"/>
      <w:sz w:val="24"/>
      <w:szCs w:val="24"/>
      <w:lang w:val="en-US"/>
    </w:rPr>
  </w:style>
  <w:style w:type="paragraph" w:customStyle="1" w:styleId="cm9">
    <w:name w:val="cm9"/>
    <w:basedOn w:val="Normal"/>
    <w:rsid w:val="00E82B86"/>
    <w:pPr>
      <w:autoSpaceDE w:val="0"/>
      <w:autoSpaceDN w:val="0"/>
      <w:spacing w:after="928" w:line="240" w:lineRule="auto"/>
    </w:pPr>
    <w:rPr>
      <w:rFonts w:ascii="Arial" w:eastAsia="Times New Roman" w:hAnsi="Arial" w:cs="Arial"/>
      <w:sz w:val="24"/>
      <w:szCs w:val="24"/>
      <w:lang w:val="en-US" w:bidi="sq-AL"/>
    </w:rPr>
  </w:style>
  <w:style w:type="character" w:customStyle="1" w:styleId="ListParagraphChar">
    <w:name w:val="List Paragraph Char"/>
    <w:aliases w:val="Colorful List - Accent 11 Char,List Paragraph Char Char Char,List Paragraph 1 Char,Akapit z listą BS Char,lp1 Char,Citation List Char,heading 4 Char,Liste Paragraf Char,List Bullet-OpsManual Char,LIST OF TABLES. Char,TOC style Char"/>
    <w:link w:val="ListParagraph"/>
    <w:uiPriority w:val="34"/>
    <w:qFormat/>
    <w:locked/>
    <w:rsid w:val="00C85027"/>
  </w:style>
  <w:style w:type="paragraph" w:customStyle="1" w:styleId="yiv8066101294msonormal">
    <w:name w:val="yiv8066101294msonormal"/>
    <w:basedOn w:val="Normal"/>
    <w:rsid w:val="00C8502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0668B"/>
    <w:rPr>
      <w:i/>
      <w:iCs/>
    </w:rPr>
  </w:style>
  <w:style w:type="table" w:customStyle="1" w:styleId="TableGrid1">
    <w:name w:val="Table Grid1"/>
    <w:basedOn w:val="TableNormal"/>
    <w:next w:val="TableGrid"/>
    <w:uiPriority w:val="59"/>
    <w:qFormat/>
    <w:rsid w:val="0038600F"/>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qFormat/>
    <w:rsid w:val="006E703D"/>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900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0A4"/>
    <w:rPr>
      <w:rFonts w:ascii="Segoe UI" w:hAnsi="Segoe UI" w:cs="Segoe UI"/>
      <w:sz w:val="18"/>
      <w:szCs w:val="18"/>
    </w:rPr>
  </w:style>
  <w:style w:type="paragraph" w:customStyle="1" w:styleId="yiv8692715563msonospacing">
    <w:name w:val="yiv8692715563msonospacing"/>
    <w:basedOn w:val="Normal"/>
    <w:rsid w:val="004D530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yiv9789437646msonormal">
    <w:name w:val="yiv9789437646msonormal"/>
    <w:basedOn w:val="Normal"/>
    <w:rsid w:val="007021A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yiv9789437646msolistparagraph">
    <w:name w:val="yiv9789437646msolistparagraph"/>
    <w:basedOn w:val="Normal"/>
    <w:rsid w:val="007021A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5C0F9F"/>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204342">
      <w:bodyDiv w:val="1"/>
      <w:marLeft w:val="0"/>
      <w:marRight w:val="0"/>
      <w:marTop w:val="0"/>
      <w:marBottom w:val="0"/>
      <w:divBdr>
        <w:top w:val="none" w:sz="0" w:space="0" w:color="auto"/>
        <w:left w:val="none" w:sz="0" w:space="0" w:color="auto"/>
        <w:bottom w:val="none" w:sz="0" w:space="0" w:color="auto"/>
        <w:right w:val="none" w:sz="0" w:space="0" w:color="auto"/>
      </w:divBdr>
    </w:div>
    <w:div w:id="660234074">
      <w:bodyDiv w:val="1"/>
      <w:marLeft w:val="0"/>
      <w:marRight w:val="0"/>
      <w:marTop w:val="0"/>
      <w:marBottom w:val="0"/>
      <w:divBdr>
        <w:top w:val="none" w:sz="0" w:space="0" w:color="auto"/>
        <w:left w:val="none" w:sz="0" w:space="0" w:color="auto"/>
        <w:bottom w:val="none" w:sz="0" w:space="0" w:color="auto"/>
        <w:right w:val="none" w:sz="0" w:space="0" w:color="auto"/>
      </w:divBdr>
    </w:div>
    <w:div w:id="832524795">
      <w:bodyDiv w:val="1"/>
      <w:marLeft w:val="0"/>
      <w:marRight w:val="0"/>
      <w:marTop w:val="0"/>
      <w:marBottom w:val="0"/>
      <w:divBdr>
        <w:top w:val="none" w:sz="0" w:space="0" w:color="auto"/>
        <w:left w:val="none" w:sz="0" w:space="0" w:color="auto"/>
        <w:bottom w:val="none" w:sz="0" w:space="0" w:color="auto"/>
        <w:right w:val="none" w:sz="0" w:space="0" w:color="auto"/>
      </w:divBdr>
    </w:div>
    <w:div w:id="165472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onsultimipublik.gov.al/Konsultime/Detaje/35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0x0069D6CCE5CB8B5143BAEBFB851A7C2A4D</ContentTypeId>
    <TemplateUrl xmlns="http://schemas.microsoft.com/sharepoint/v3" xsi:nil="true"/>
    <ProtocolNumberIn xmlns="http://schemas.microsoft.com/sharepoint/v3" xsi:nil="true"/>
    <DocumentTypeId xmlns="http://schemas.microsoft.com/sharepoint/v3">3</DocumentTypeId>
    <ProtocolNumberOut xmlns="http://schemas.microsoft.com/sharepoint/v3">3342/8</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9807E80A1F25DB4A9AB079246AD72F84" ma:contentTypeVersion="" ma:contentTypeDescription="" ma:contentTypeScope="" ma:versionID="973e97b6be73d10525f643f35bfc155a">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A6455-CF12-48FF-9F5E-B22E184CF24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D315903-7A99-4195-B914-9D584FDF7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88A52-300B-44CF-9870-A89E34189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8452</Words>
  <Characters>48178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Raporti I Konsultimit Publik</vt:lpstr>
    </vt:vector>
  </TitlesOfParts>
  <Company>Microsoft</Company>
  <LinksUpToDate>false</LinksUpToDate>
  <CharactersWithSpaces>56517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Konsultimit Publik</dc:title>
  <dc:creator>Irena Mitro</dc:creator>
  <cp:lastModifiedBy>Iva Guce</cp:lastModifiedBy>
  <cp:revision>3</cp:revision>
  <dcterms:created xsi:type="dcterms:W3CDTF">2021-11-04T10:40:00Z</dcterms:created>
  <dcterms:modified xsi:type="dcterms:W3CDTF">2021-11-04T10:40:00Z</dcterms:modified>
</cp:coreProperties>
</file>